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№ 1 қосымша</w:t>
      </w:r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 алынатын дәрілердің тізімі</w:t>
      </w:r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03B9CB74" w:rsidR="00013974" w:rsidRPr="0091267B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  <w:r w:rsidR="0091267B">
        <w:rPr>
          <w:rFonts w:ascii="Times New Roman" w:eastAsia="Times New Roman" w:hAnsi="Times New Roman" w:cs="Times New Roman"/>
          <w:b/>
          <w:i/>
          <w:lang w:eastAsia="ru-RU"/>
        </w:rPr>
        <w:t>, ИМН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tbl>
      <w:tblPr>
        <w:tblStyle w:val="1"/>
        <w:tblW w:w="1094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5387"/>
        <w:gridCol w:w="708"/>
        <w:gridCol w:w="851"/>
        <w:gridCol w:w="850"/>
        <w:gridCol w:w="1134"/>
      </w:tblGrid>
      <w:tr w:rsidR="00102BBE" w:rsidRPr="00013974" w14:paraId="6630F952" w14:textId="568DFE4A" w:rsidTr="00180AC6">
        <w:tc>
          <w:tcPr>
            <w:tcW w:w="454" w:type="dxa"/>
            <w:vAlign w:val="bottom"/>
          </w:tcPr>
          <w:p w14:paraId="725E44A3" w14:textId="77777777" w:rsidR="00102BBE" w:rsidRPr="00013974" w:rsidRDefault="00102BBE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Align w:val="center"/>
          </w:tcPr>
          <w:p w14:paraId="257C1D73" w14:textId="77777777" w:rsidR="00102BBE" w:rsidRPr="00013974" w:rsidRDefault="00102BBE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5387" w:type="dxa"/>
            <w:vAlign w:val="center"/>
          </w:tcPr>
          <w:p w14:paraId="25827E8D" w14:textId="742AD6FE" w:rsidR="00102BBE" w:rsidRPr="00CC3276" w:rsidRDefault="00102BBE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  <w:r w:rsidRPr="00CC327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708" w:type="dxa"/>
            <w:vAlign w:val="center"/>
          </w:tcPr>
          <w:p w14:paraId="1A3D9C6D" w14:textId="0734A079" w:rsidR="00102BBE" w:rsidRPr="00835BB3" w:rsidRDefault="00102BBE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851" w:type="dxa"/>
            <w:vAlign w:val="center"/>
          </w:tcPr>
          <w:p w14:paraId="3E49ADE7" w14:textId="2D88D256" w:rsidR="00102BBE" w:rsidRPr="00013974" w:rsidRDefault="00102BBE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850" w:type="dxa"/>
            <w:vAlign w:val="center"/>
          </w:tcPr>
          <w:p w14:paraId="2BA14DC3" w14:textId="74F9EE34" w:rsidR="00102BBE" w:rsidRPr="00013974" w:rsidRDefault="00102BBE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</w:tcPr>
          <w:p w14:paraId="33342D3D" w14:textId="77777777" w:rsidR="00102BBE" w:rsidRDefault="00102BBE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3B849CF" w14:textId="77777777" w:rsidR="00102BBE" w:rsidRDefault="00102BBE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6132E7" w14:textId="7FF4836E" w:rsidR="00102BBE" w:rsidRDefault="00102BBE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102BBE" w:rsidRPr="00013974" w14:paraId="1550653C" w14:textId="120FFBD0" w:rsidTr="00180AC6">
        <w:trPr>
          <w:trHeight w:val="547"/>
        </w:trPr>
        <w:tc>
          <w:tcPr>
            <w:tcW w:w="454" w:type="dxa"/>
            <w:noWrap/>
          </w:tcPr>
          <w:p w14:paraId="6E681F55" w14:textId="34715138" w:rsidR="00102BBE" w:rsidRPr="0038762E" w:rsidRDefault="00102BBE" w:rsidP="00772F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3875A" w14:textId="77777777" w:rsidR="001C4F98" w:rsidRPr="009F5A00" w:rsidRDefault="001C4F98" w:rsidP="001C4F98">
            <w:pPr>
              <w:rPr>
                <w:rFonts w:ascii="Times New Roman" w:hAnsi="Times New Roman"/>
                <w:sz w:val="20"/>
                <w:szCs w:val="20"/>
              </w:rPr>
            </w:pPr>
            <w:r w:rsidRPr="009F5A00">
              <w:rPr>
                <w:rFonts w:ascii="Times New Roman" w:hAnsi="Times New Roman"/>
                <w:sz w:val="20"/>
                <w:szCs w:val="20"/>
              </w:rPr>
              <w:t>катетер уретральный лубрицированный для периодической катетеризации тип Нелатон.</w:t>
            </w:r>
          </w:p>
          <w:p w14:paraId="697C70F8" w14:textId="77777777" w:rsidR="001C4F98" w:rsidRPr="009F5A00" w:rsidRDefault="001C4F98" w:rsidP="001C4F98">
            <w:pPr>
              <w:rPr>
                <w:rFonts w:ascii="Times New Roman" w:hAnsi="Times New Roman"/>
                <w:sz w:val="20"/>
                <w:szCs w:val="20"/>
              </w:rPr>
            </w:pPr>
            <w:r w:rsidRPr="009F5A00">
              <w:rPr>
                <w:rFonts w:ascii="Times New Roman" w:hAnsi="Times New Roman"/>
                <w:sz w:val="20"/>
                <w:szCs w:val="20"/>
              </w:rPr>
              <w:t>Размер:</w:t>
            </w:r>
          </w:p>
          <w:p w14:paraId="2B86F5AB" w14:textId="6606BBCC" w:rsidR="00102BBE" w:rsidRPr="00392F84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F5A00">
              <w:rPr>
                <w:rFonts w:ascii="Times New Roman" w:hAnsi="Times New Roman"/>
                <w:sz w:val="20"/>
                <w:szCs w:val="20"/>
              </w:rPr>
              <w:t xml:space="preserve">детский </w:t>
            </w:r>
            <w:r w:rsidRPr="009F5A0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Ch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8C2CB" w14:textId="2FDAC72C" w:rsidR="001C4F98" w:rsidRPr="001C4F98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Катетеры лубрицированные являются уретральными катетерами с</w:t>
            </w:r>
          </w:p>
          <w:p w14:paraId="53C5CD25" w14:textId="77777777" w:rsidR="001C4F98" w:rsidRPr="001C4F98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гидрофильным покрытием, используются для обеспечения регулярного полного опорожнения мочевого пузыря больных со Спина Бифида.</w:t>
            </w:r>
          </w:p>
          <w:p w14:paraId="665BF7C1" w14:textId="77777777" w:rsidR="001C4F98" w:rsidRPr="001C4F98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Катетеры предназначены для однократного использования. Имеют форму трубки различной длины (в зависимости от модели катетера) и различного размера по Шарьеру (Ch).</w:t>
            </w:r>
          </w:p>
          <w:p w14:paraId="713C95DB" w14:textId="26D01383" w:rsidR="001C4F98" w:rsidRPr="001C4F98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 Лубрикант из поливинилпирролидона (ПВП) притягивает молекулы воды к поверхности катетера, образуя гладкую скользкую пленку, которая позволяет минимизировать трение и дискомфорт при введении катетеров</w:t>
            </w:r>
            <w:r w:rsidR="00AD3EB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</w:t>
            </w: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в уретру. </w:t>
            </w:r>
          </w:p>
          <w:p w14:paraId="3C4DDE3B" w14:textId="77777777" w:rsidR="001C4F98" w:rsidRPr="001C4F98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   Лубрикант активируется при контакте с водой: перед использованием Вам надо лишь добавить воду и подождать 30 секунд. Лубрикант обеспечивает легкое скольжение по всей длине уретры в отличие от катетеров, требующих нанесение смазки.</w:t>
            </w:r>
          </w:p>
          <w:p w14:paraId="12535806" w14:textId="77777777" w:rsidR="001C4F98" w:rsidRPr="001C4F98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Лубрикант наносится на каждый катетер в заводских условиях, что обеспечивает плотное покрытие всего катетера. Головка катетера мягкая, округлая и смазанная. Лубрицированный катетер для периодической катетеризации предотвращает травмирование мочеиспускательного канала, и, как следствие, снижает риск развития воспалительных осложнений и инфекций мочевыводящей системы, что делает его использование легким и безопасным.</w:t>
            </w:r>
          </w:p>
          <w:p w14:paraId="738B6946" w14:textId="47E117B6" w:rsidR="00102BBE" w:rsidRPr="00392F84" w:rsidRDefault="001C4F98" w:rsidP="001C4F9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1C4F9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Кроме того, катетер  имеет воронкообразный коннектор, подходящий для присоединения стандартного мочеприемника.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29F8F" w14:textId="5670BCF4" w:rsidR="00102BBE" w:rsidRPr="00392F84" w:rsidRDefault="00102BBE" w:rsidP="00772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4A24B" w14:textId="6CA9E4E3" w:rsidR="00102BBE" w:rsidRPr="00392F84" w:rsidRDefault="00102BBE" w:rsidP="00772F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F43C" w14:textId="346E34C7" w:rsidR="00102BBE" w:rsidRPr="00392F84" w:rsidRDefault="00102BBE" w:rsidP="00772F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C0E91" w14:textId="75466A01" w:rsidR="00102BBE" w:rsidRPr="00392F84" w:rsidRDefault="00102BBE" w:rsidP="00772F9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2430000</w:t>
            </w:r>
          </w:p>
        </w:tc>
      </w:tr>
    </w:tbl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поставки: Жамбыслкая область, г.Тараз, ул.Рысбек батыра 13А</w:t>
      </w:r>
    </w:p>
    <w:p w14:paraId="381CD7C0" w14:textId="37E58D5D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0C46D8" w:rsidRPr="000C46D8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 заявке Заказчика в течение 15 календарных дней</w:t>
      </w:r>
      <w:r w:rsidR="00532D3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hyperlink r:id="rId5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3310E"/>
    <w:rsid w:val="000835FF"/>
    <w:rsid w:val="000C46D8"/>
    <w:rsid w:val="000E1C44"/>
    <w:rsid w:val="000F0F1B"/>
    <w:rsid w:val="000F3C61"/>
    <w:rsid w:val="00102BBE"/>
    <w:rsid w:val="0010465C"/>
    <w:rsid w:val="001227BD"/>
    <w:rsid w:val="001643C8"/>
    <w:rsid w:val="00180AC6"/>
    <w:rsid w:val="0018262C"/>
    <w:rsid w:val="001973CD"/>
    <w:rsid w:val="001B3B2C"/>
    <w:rsid w:val="001C4F98"/>
    <w:rsid w:val="001F14DA"/>
    <w:rsid w:val="001F2504"/>
    <w:rsid w:val="001F4044"/>
    <w:rsid w:val="00201466"/>
    <w:rsid w:val="002257C0"/>
    <w:rsid w:val="00243D56"/>
    <w:rsid w:val="00271997"/>
    <w:rsid w:val="00275D8D"/>
    <w:rsid w:val="00282FAB"/>
    <w:rsid w:val="00287292"/>
    <w:rsid w:val="00292D23"/>
    <w:rsid w:val="00305324"/>
    <w:rsid w:val="00305D58"/>
    <w:rsid w:val="0032082B"/>
    <w:rsid w:val="0034057F"/>
    <w:rsid w:val="003414B0"/>
    <w:rsid w:val="00376158"/>
    <w:rsid w:val="0038762E"/>
    <w:rsid w:val="00390C59"/>
    <w:rsid w:val="00392F84"/>
    <w:rsid w:val="003A3C50"/>
    <w:rsid w:val="003C09DC"/>
    <w:rsid w:val="003D6E79"/>
    <w:rsid w:val="00423A90"/>
    <w:rsid w:val="00431CD3"/>
    <w:rsid w:val="0044294E"/>
    <w:rsid w:val="00454A9A"/>
    <w:rsid w:val="00455E3D"/>
    <w:rsid w:val="00461A97"/>
    <w:rsid w:val="00465F3E"/>
    <w:rsid w:val="004713C4"/>
    <w:rsid w:val="00474DA3"/>
    <w:rsid w:val="0047783E"/>
    <w:rsid w:val="004A1C41"/>
    <w:rsid w:val="004D6BC6"/>
    <w:rsid w:val="004E3AF8"/>
    <w:rsid w:val="004F4354"/>
    <w:rsid w:val="0050257D"/>
    <w:rsid w:val="00532D34"/>
    <w:rsid w:val="00554208"/>
    <w:rsid w:val="00565958"/>
    <w:rsid w:val="00566179"/>
    <w:rsid w:val="00572E24"/>
    <w:rsid w:val="005739CF"/>
    <w:rsid w:val="0057583F"/>
    <w:rsid w:val="005A197C"/>
    <w:rsid w:val="005B169E"/>
    <w:rsid w:val="005B2FB1"/>
    <w:rsid w:val="005B3BE0"/>
    <w:rsid w:val="005B4356"/>
    <w:rsid w:val="005B7C9C"/>
    <w:rsid w:val="005D1A7B"/>
    <w:rsid w:val="005E47E4"/>
    <w:rsid w:val="005F6DFE"/>
    <w:rsid w:val="00601876"/>
    <w:rsid w:val="00615C66"/>
    <w:rsid w:val="0062189F"/>
    <w:rsid w:val="00633267"/>
    <w:rsid w:val="0064436F"/>
    <w:rsid w:val="006450B0"/>
    <w:rsid w:val="006630D5"/>
    <w:rsid w:val="00694706"/>
    <w:rsid w:val="006B22A4"/>
    <w:rsid w:val="006D19B7"/>
    <w:rsid w:val="006E18C4"/>
    <w:rsid w:val="006E78BA"/>
    <w:rsid w:val="006F14CD"/>
    <w:rsid w:val="006F45FA"/>
    <w:rsid w:val="006F4789"/>
    <w:rsid w:val="006F62B2"/>
    <w:rsid w:val="00715C55"/>
    <w:rsid w:val="00754283"/>
    <w:rsid w:val="00761677"/>
    <w:rsid w:val="00772F9E"/>
    <w:rsid w:val="007A2797"/>
    <w:rsid w:val="007B7F74"/>
    <w:rsid w:val="007C13F6"/>
    <w:rsid w:val="007D1C85"/>
    <w:rsid w:val="007D219E"/>
    <w:rsid w:val="007E1B01"/>
    <w:rsid w:val="007E6494"/>
    <w:rsid w:val="007E7670"/>
    <w:rsid w:val="00811B53"/>
    <w:rsid w:val="00814C74"/>
    <w:rsid w:val="00824BB2"/>
    <w:rsid w:val="00825E93"/>
    <w:rsid w:val="00835BB3"/>
    <w:rsid w:val="00836C0A"/>
    <w:rsid w:val="0085141A"/>
    <w:rsid w:val="00893989"/>
    <w:rsid w:val="008D6DC8"/>
    <w:rsid w:val="008D6E63"/>
    <w:rsid w:val="008E6A54"/>
    <w:rsid w:val="008F249F"/>
    <w:rsid w:val="00906530"/>
    <w:rsid w:val="0091267B"/>
    <w:rsid w:val="0091499C"/>
    <w:rsid w:val="00926EC1"/>
    <w:rsid w:val="009704F9"/>
    <w:rsid w:val="0097067E"/>
    <w:rsid w:val="00981EFA"/>
    <w:rsid w:val="00992B31"/>
    <w:rsid w:val="009C69E9"/>
    <w:rsid w:val="009E046C"/>
    <w:rsid w:val="009E28D6"/>
    <w:rsid w:val="009F41E3"/>
    <w:rsid w:val="009F5A00"/>
    <w:rsid w:val="00A27FF9"/>
    <w:rsid w:val="00A44100"/>
    <w:rsid w:val="00A51D9D"/>
    <w:rsid w:val="00A5533D"/>
    <w:rsid w:val="00A55B6A"/>
    <w:rsid w:val="00A850F5"/>
    <w:rsid w:val="00A907FD"/>
    <w:rsid w:val="00A95643"/>
    <w:rsid w:val="00AB23E3"/>
    <w:rsid w:val="00AC0DFB"/>
    <w:rsid w:val="00AC3ECF"/>
    <w:rsid w:val="00AD3EB8"/>
    <w:rsid w:val="00AE54C3"/>
    <w:rsid w:val="00AE602E"/>
    <w:rsid w:val="00AF00CF"/>
    <w:rsid w:val="00B26361"/>
    <w:rsid w:val="00B655E2"/>
    <w:rsid w:val="00B67B7D"/>
    <w:rsid w:val="00B84C6E"/>
    <w:rsid w:val="00B90365"/>
    <w:rsid w:val="00B958E1"/>
    <w:rsid w:val="00BA00EB"/>
    <w:rsid w:val="00BA0959"/>
    <w:rsid w:val="00BA4606"/>
    <w:rsid w:val="00BA688F"/>
    <w:rsid w:val="00BA705D"/>
    <w:rsid w:val="00BC25B8"/>
    <w:rsid w:val="00C011A7"/>
    <w:rsid w:val="00C06620"/>
    <w:rsid w:val="00C10767"/>
    <w:rsid w:val="00C11590"/>
    <w:rsid w:val="00C14CBA"/>
    <w:rsid w:val="00C201EA"/>
    <w:rsid w:val="00C37B53"/>
    <w:rsid w:val="00C4783D"/>
    <w:rsid w:val="00C67AFC"/>
    <w:rsid w:val="00C97074"/>
    <w:rsid w:val="00CA1717"/>
    <w:rsid w:val="00CC3276"/>
    <w:rsid w:val="00CE5E7D"/>
    <w:rsid w:val="00CE7ADE"/>
    <w:rsid w:val="00CF3897"/>
    <w:rsid w:val="00D11EC7"/>
    <w:rsid w:val="00D1591B"/>
    <w:rsid w:val="00D55159"/>
    <w:rsid w:val="00D5539D"/>
    <w:rsid w:val="00D57304"/>
    <w:rsid w:val="00D711B7"/>
    <w:rsid w:val="00D72255"/>
    <w:rsid w:val="00D75A93"/>
    <w:rsid w:val="00D8546B"/>
    <w:rsid w:val="00DB02C3"/>
    <w:rsid w:val="00DC4BB7"/>
    <w:rsid w:val="00DC5D83"/>
    <w:rsid w:val="00DD4B9D"/>
    <w:rsid w:val="00DE0820"/>
    <w:rsid w:val="00E15492"/>
    <w:rsid w:val="00E33527"/>
    <w:rsid w:val="00E55268"/>
    <w:rsid w:val="00E8057B"/>
    <w:rsid w:val="00E87208"/>
    <w:rsid w:val="00E96355"/>
    <w:rsid w:val="00EA0428"/>
    <w:rsid w:val="00ED6547"/>
    <w:rsid w:val="00F04138"/>
    <w:rsid w:val="00F21C61"/>
    <w:rsid w:val="00F377AD"/>
    <w:rsid w:val="00F51019"/>
    <w:rsid w:val="00F61B67"/>
    <w:rsid w:val="00F66F49"/>
    <w:rsid w:val="00F92390"/>
    <w:rsid w:val="00FA7D6F"/>
    <w:rsid w:val="00FC1584"/>
    <w:rsid w:val="00FC3295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191</cp:revision>
  <cp:lastPrinted>2024-05-14T06:54:00Z</cp:lastPrinted>
  <dcterms:created xsi:type="dcterms:W3CDTF">2024-01-31T04:10:00Z</dcterms:created>
  <dcterms:modified xsi:type="dcterms:W3CDTF">2024-11-21T05:51:00Z</dcterms:modified>
</cp:coreProperties>
</file>