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Қазақстан Республикасы</w:t>
            </w:r>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Денсаулық сақтау министрінің</w:t>
            </w:r>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жылғы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-қосымша</w:t>
            </w:r>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070D8B48" w14:textId="1655CC52" w:rsidR="00E76E7A" w:rsidRPr="00E76E7A" w:rsidRDefault="00E76E7A"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r w:rsidRPr="00E76E7A">
        <w:rPr>
          <w:rFonts w:ascii="Times New Roman" w:eastAsia="Times New Roman" w:hAnsi="Times New Roman" w:cs="Times New Roman"/>
          <w:b/>
          <w:bCs/>
          <w:color w:val="1E1E1E"/>
          <w:sz w:val="20"/>
          <w:szCs w:val="20"/>
        </w:rPr>
        <w:t xml:space="preserve">Дәрілік заттарды және (немесе) медициналық </w:t>
      </w:r>
      <w:r>
        <w:rPr>
          <w:rFonts w:ascii="Times New Roman" w:eastAsia="Times New Roman" w:hAnsi="Times New Roman" w:cs="Times New Roman"/>
          <w:b/>
          <w:bCs/>
          <w:color w:val="1E1E1E"/>
          <w:sz w:val="20"/>
          <w:szCs w:val="20"/>
          <w:lang w:val="kk-KZ"/>
        </w:rPr>
        <w:t xml:space="preserve">өнімдерді </w:t>
      </w:r>
      <w:r w:rsidRPr="00E76E7A">
        <w:rPr>
          <w:rFonts w:ascii="Times New Roman" w:eastAsia="Times New Roman" w:hAnsi="Times New Roman" w:cs="Times New Roman"/>
          <w:b/>
          <w:bCs/>
          <w:color w:val="1E1E1E"/>
          <w:sz w:val="20"/>
          <w:szCs w:val="20"/>
        </w:rPr>
        <w:t xml:space="preserve"> сатып алу шарт</w:t>
      </w:r>
      <w:r>
        <w:rPr>
          <w:rFonts w:ascii="Times New Roman" w:eastAsia="Times New Roman" w:hAnsi="Times New Roman" w:cs="Times New Roman"/>
          <w:b/>
          <w:bCs/>
          <w:color w:val="1E1E1E"/>
          <w:sz w:val="20"/>
          <w:szCs w:val="20"/>
          <w:lang w:val="kk-KZ"/>
        </w:rPr>
        <w:t>ы</w:t>
      </w:r>
    </w:p>
    <w:p w14:paraId="49C717BB" w14:textId="581A6124" w:rsidR="00D07BD1" w:rsidRPr="00E76E7A"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sz w:val="20"/>
          <w:szCs w:val="20"/>
          <w:lang w:val="kk-KZ"/>
        </w:rPr>
      </w:pPr>
      <w:r w:rsidRPr="00E76E7A">
        <w:rPr>
          <w:rFonts w:ascii="Times New Roman" w:eastAsia="Times New Roman" w:hAnsi="Times New Roman" w:cs="Times New Roman"/>
          <w:b/>
          <w:bCs/>
          <w:sz w:val="20"/>
          <w:szCs w:val="20"/>
        </w:rPr>
        <w:t xml:space="preserve">Договор закупа </w:t>
      </w:r>
      <w:r w:rsidR="00256B65" w:rsidRPr="00E76E7A">
        <w:rPr>
          <w:rFonts w:ascii="Times New Roman" w:eastAsia="Times New Roman" w:hAnsi="Times New Roman" w:cs="Times New Roman"/>
          <w:b/>
          <w:bCs/>
          <w:sz w:val="20"/>
          <w:szCs w:val="20"/>
        </w:rPr>
        <w:t xml:space="preserve">лекарственных средств и </w:t>
      </w:r>
      <w:r w:rsidR="008B50C2" w:rsidRPr="00E76E7A">
        <w:rPr>
          <w:rFonts w:ascii="Times New Roman" w:eastAsia="Times New Roman" w:hAnsi="Times New Roman" w:cs="Times New Roman"/>
          <w:b/>
          <w:bCs/>
          <w:sz w:val="20"/>
          <w:szCs w:val="20"/>
        </w:rPr>
        <w:t xml:space="preserve">(или) </w:t>
      </w:r>
      <w:r w:rsidR="00C10F88" w:rsidRPr="00E76E7A">
        <w:rPr>
          <w:rFonts w:ascii="Times New Roman" w:eastAsia="Times New Roman" w:hAnsi="Times New Roman" w:cs="Times New Roman"/>
          <w:b/>
          <w:bCs/>
          <w:sz w:val="20"/>
          <w:szCs w:val="20"/>
          <w:lang w:val="kk-KZ"/>
        </w:rPr>
        <w:t>медицинских изделий</w:t>
      </w:r>
    </w:p>
    <w:p w14:paraId="75E63CDE" w14:textId="07B0FCE1" w:rsidR="003E4D31" w:rsidRPr="00E76E7A"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sz w:val="20"/>
          <w:szCs w:val="20"/>
          <w:lang w:val="kk-KZ"/>
        </w:rPr>
      </w:pPr>
      <w:r w:rsidRPr="00E76E7A">
        <w:rPr>
          <w:rFonts w:ascii="Times New Roman" w:eastAsia="Times New Roman" w:hAnsi="Times New Roman" w:cs="Times New Roman"/>
          <w:b/>
          <w:bCs/>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37A3E4B6" w:rsidR="00507444" w:rsidRDefault="001C0D21"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en-US" w:eastAsia="ru-RU"/>
              </w:rPr>
              <w:t>2024ж</w:t>
            </w:r>
            <w:r w:rsidR="00507444">
              <w:rPr>
                <w:rFonts w:ascii="Times New Roman" w:eastAsia="Times New Roman" w:hAnsi="Times New Roman" w:cs="Times New Roman"/>
                <w:color w:val="000000"/>
                <w:spacing w:val="2"/>
                <w:sz w:val="20"/>
                <w:szCs w:val="20"/>
                <w:lang w:val="kk-KZ" w:eastAsia="ru-RU"/>
              </w:rPr>
              <w:t>. «</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09A3B9E0"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1C0D21">
              <w:rPr>
                <w:rFonts w:ascii="Times New Roman" w:eastAsia="Times New Roman" w:hAnsi="Times New Roman" w:cs="Times New Roman"/>
                <w:color w:val="000000"/>
                <w:spacing w:val="2"/>
                <w:sz w:val="20"/>
                <w:szCs w:val="20"/>
                <w:lang w:val="kk-KZ" w:eastAsia="ru-RU"/>
              </w:rPr>
              <w:t>202</w:t>
            </w:r>
            <w:r w:rsidR="00D40608">
              <w:rPr>
                <w:rFonts w:ascii="Times New Roman" w:eastAsia="Times New Roman" w:hAnsi="Times New Roman" w:cs="Times New Roman"/>
                <w:color w:val="000000"/>
                <w:spacing w:val="2"/>
                <w:sz w:val="20"/>
                <w:szCs w:val="20"/>
                <w:lang w:val="kk-KZ" w:eastAsia="ru-RU"/>
              </w:rPr>
              <w:t>4</w:t>
            </w:r>
            <w:r w:rsidR="001C0D21">
              <w:rPr>
                <w:rFonts w:ascii="Times New Roman" w:eastAsia="Times New Roman" w:hAnsi="Times New Roman" w:cs="Times New Roman"/>
                <w:color w:val="000000"/>
                <w:spacing w:val="2"/>
                <w:sz w:val="20"/>
                <w:szCs w:val="20"/>
                <w:lang w:val="kk-KZ" w:eastAsia="ru-RU"/>
              </w:rPr>
              <w:t>г</w:t>
            </w:r>
            <w:r w:rsidRPr="00B84438">
              <w:rPr>
                <w:rFonts w:ascii="Times New Roman" w:eastAsia="Times New Roman" w:hAnsi="Times New Roman" w:cs="Times New Roman"/>
                <w:color w:val="000000"/>
                <w:spacing w:val="2"/>
                <w:sz w:val="20"/>
                <w:szCs w:val="20"/>
                <w:lang w:eastAsia="ru-RU"/>
              </w:rPr>
              <w:t>.</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1ED3D215" w14:textId="19809E09" w:rsidR="00BC114F" w:rsidRPr="00B203DC" w:rsidRDefault="00620E3F" w:rsidP="00BC114F">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«Жамбыл облысы әкімдігінің денсаулық сақтау басқармас</w:t>
            </w:r>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бұдан әрі «Тапсырыс беруші»,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ет</w:t>
            </w:r>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r w:rsidRPr="0058726B">
              <w:rPr>
                <w:rFonts w:ascii="Times New Roman" w:eastAsia="Times New Roman" w:hAnsi="Times New Roman" w:cs="Times New Roman"/>
                <w:spacing w:val="2"/>
                <w:sz w:val="20"/>
                <w:szCs w:val="20"/>
                <w:lang w:eastAsia="ru-RU"/>
              </w:rPr>
              <w:t xml:space="preserve">дәрігер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және бұдан әрі «Жеткізуші» деп аталатын</w:t>
            </w:r>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r w:rsidRPr="00CF54BF">
              <w:rPr>
                <w:rFonts w:ascii="Times New Roman" w:eastAsia="Times New Roman" w:hAnsi="Times New Roman" w:cs="Times New Roman"/>
                <w:color w:val="000000" w:themeColor="text1"/>
                <w:spacing w:val="2"/>
                <w:sz w:val="20"/>
                <w:szCs w:val="20"/>
                <w:lang w:eastAsia="ru-RU"/>
              </w:rPr>
              <w:t xml:space="preserve">негізінде әрекет ететін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екінші жағынан, «Дәрілік заттарды сатып алуды ұйымдастыру және өткізу қағидаларын бекіту туралы» Қазақстан Республикасы Үкіметінің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жылғы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маусымдағы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қаулысы негізінде, </w:t>
            </w:r>
            <w:r w:rsidR="00F33D9B" w:rsidRPr="00F33D9B">
              <w:rPr>
                <w:rFonts w:ascii="Times New Roman" w:eastAsia="Times New Roman" w:hAnsi="Times New Roman" w:cs="Times New Roman"/>
                <w:color w:val="000000"/>
                <w:spacing w:val="2"/>
                <w:sz w:val="20"/>
                <w:szCs w:val="20"/>
                <w:lang w:eastAsia="ru-RU"/>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 xml:space="preserve">(бұдан әрі – Қағидалар), </w:t>
            </w:r>
            <w:r w:rsidR="00BC114F" w:rsidRPr="00B203DC">
              <w:rPr>
                <w:rFonts w:ascii="Times New Roman" w:eastAsia="Times New Roman" w:hAnsi="Times New Roman" w:cs="Times New Roman"/>
                <w:color w:val="000000"/>
                <w:spacing w:val="2"/>
                <w:sz w:val="20"/>
                <w:szCs w:val="20"/>
                <w:lang w:eastAsia="ru-RU"/>
              </w:rPr>
              <w:t xml:space="preserve">сондай-ақ </w:t>
            </w:r>
            <w:r w:rsidR="00BC114F" w:rsidRPr="00B203DC">
              <w:rPr>
                <w:rFonts w:ascii="Times New Roman" w:eastAsia="Times New Roman" w:hAnsi="Times New Roman" w:cs="Times New Roman"/>
                <w:color w:val="000000"/>
                <w:spacing w:val="2"/>
                <w:sz w:val="20"/>
                <w:szCs w:val="20"/>
                <w:lang w:val="kk-KZ" w:eastAsia="ru-RU"/>
              </w:rPr>
              <w:t>д</w:t>
            </w:r>
            <w:r w:rsidR="00BC114F" w:rsidRPr="00B203DC">
              <w:rPr>
                <w:rFonts w:ascii="Times New Roman" w:eastAsia="Times New Roman" w:hAnsi="Times New Roman" w:cs="Times New Roman"/>
                <w:color w:val="000000"/>
                <w:spacing w:val="2"/>
                <w:sz w:val="20"/>
                <w:szCs w:val="20"/>
                <w:lang w:eastAsia="ru-RU"/>
              </w:rPr>
              <w:t>әрілік заттарды және (немесе) медициналық өнімдерді  сатып алу</w:t>
            </w:r>
            <w:r w:rsidR="00BC114F" w:rsidRPr="00B203DC">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eastAsia="ru-RU"/>
              </w:rPr>
              <w:t xml:space="preserve">бойынша </w:t>
            </w:r>
            <w:r w:rsidR="00BC114F" w:rsidRPr="00B203DC">
              <w:rPr>
                <w:rFonts w:ascii="Times New Roman" w:eastAsia="Times New Roman" w:hAnsi="Times New Roman" w:cs="Times New Roman"/>
                <w:color w:val="000000"/>
                <w:spacing w:val="2"/>
                <w:sz w:val="20"/>
                <w:szCs w:val="20"/>
                <w:lang w:val="kk-KZ" w:eastAsia="ru-RU"/>
              </w:rPr>
              <w:t xml:space="preserve">баға ұсыныстары </w:t>
            </w:r>
            <w:r w:rsidR="00BC114F" w:rsidRPr="00B203DC">
              <w:rPr>
                <w:rFonts w:ascii="Times New Roman" w:eastAsia="Times New Roman" w:hAnsi="Times New Roman" w:cs="Times New Roman"/>
                <w:color w:val="000000"/>
                <w:spacing w:val="2"/>
                <w:sz w:val="20"/>
                <w:szCs w:val="20"/>
                <w:lang w:eastAsia="ru-RU"/>
              </w:rPr>
              <w:t>әдіс</w:t>
            </w:r>
            <w:r w:rsidR="00BC114F" w:rsidRPr="00B203DC">
              <w:rPr>
                <w:rFonts w:ascii="Times New Roman" w:eastAsia="Times New Roman" w:hAnsi="Times New Roman" w:cs="Times New Roman"/>
                <w:color w:val="000000"/>
                <w:spacing w:val="2"/>
                <w:sz w:val="20"/>
                <w:szCs w:val="20"/>
                <w:lang w:val="kk-KZ" w:eastAsia="ru-RU"/>
              </w:rPr>
              <w:t>імен</w:t>
            </w:r>
            <w:r w:rsidR="00BC114F" w:rsidRPr="00B203DC">
              <w:rPr>
                <w:rFonts w:ascii="Times New Roman" w:eastAsia="Times New Roman" w:hAnsi="Times New Roman" w:cs="Times New Roman"/>
                <w:color w:val="000000"/>
                <w:spacing w:val="2"/>
                <w:sz w:val="20"/>
                <w:szCs w:val="20"/>
                <w:lang w:eastAsia="ru-RU"/>
              </w:rPr>
              <w:t xml:space="preserve"> «Сатып алу жөніндегі </w:t>
            </w:r>
            <w:r w:rsidR="00BC114F" w:rsidRPr="00B203DC">
              <w:rPr>
                <w:rFonts w:ascii="Times New Roman" w:eastAsia="Times New Roman" w:hAnsi="Times New Roman" w:cs="Times New Roman"/>
                <w:color w:val="000000"/>
                <w:spacing w:val="2"/>
                <w:sz w:val="20"/>
                <w:szCs w:val="20"/>
                <w:lang w:val="kk-KZ" w:eastAsia="ru-RU"/>
              </w:rPr>
              <w:t>баға ұсыныстарын</w:t>
            </w:r>
            <w:r w:rsidR="00BC114F" w:rsidRPr="00B203DC">
              <w:rPr>
                <w:rFonts w:ascii="Times New Roman" w:eastAsia="Times New Roman" w:hAnsi="Times New Roman" w:cs="Times New Roman"/>
                <w:color w:val="000000"/>
                <w:spacing w:val="2"/>
                <w:sz w:val="20"/>
                <w:szCs w:val="20"/>
                <w:lang w:eastAsia="ru-RU"/>
              </w:rPr>
              <w:t xml:space="preserve"> өткізу қорытындылары туралы»</w:t>
            </w:r>
            <w:r w:rsidR="00BC114F" w:rsidRPr="00B203DC">
              <w:rPr>
                <w:rFonts w:ascii="Times New Roman" w:eastAsia="Times New Roman" w:hAnsi="Times New Roman" w:cs="Times New Roman"/>
                <w:color w:val="000000"/>
                <w:spacing w:val="2"/>
                <w:sz w:val="20"/>
                <w:szCs w:val="20"/>
                <w:lang w:val="kk-KZ" w:eastAsia="ru-RU"/>
              </w:rPr>
              <w:t xml:space="preserve"> 2024 ж </w:t>
            </w:r>
            <w:r w:rsidR="00BC114F">
              <w:rPr>
                <w:rFonts w:ascii="Times New Roman" w:eastAsia="Times New Roman" w:hAnsi="Times New Roman" w:cs="Times New Roman"/>
                <w:color w:val="000000"/>
                <w:spacing w:val="2"/>
                <w:sz w:val="20"/>
                <w:szCs w:val="20"/>
                <w:lang w:val="kk-KZ" w:eastAsia="ru-RU"/>
              </w:rPr>
              <w:t>__</w:t>
            </w:r>
            <w:r w:rsidR="00BC114F" w:rsidRPr="00B203DC">
              <w:rPr>
                <w:rFonts w:ascii="Times New Roman" w:eastAsia="Times New Roman" w:hAnsi="Times New Roman" w:cs="Times New Roman"/>
                <w:color w:val="000000"/>
                <w:spacing w:val="2"/>
                <w:sz w:val="20"/>
                <w:szCs w:val="20"/>
                <w:lang w:val="kk-KZ" w:eastAsia="ru-RU"/>
              </w:rPr>
              <w:t xml:space="preserve">  №</w:t>
            </w:r>
            <w:r w:rsidR="00BC114F">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eastAsia="ru-RU"/>
              </w:rPr>
              <w:t xml:space="preserve"> хаттама.» осы Шартты (бұдан әрі – Шарт) жасады және мыналар туралы уағдаласты:</w:t>
            </w:r>
          </w:p>
          <w:p w14:paraId="259A4E97" w14:textId="3F2F3BE8"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1. Шартта қолданылатын терминдер</w:t>
            </w:r>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Шартта төменде санамаланған ұғымдарға мынадай түсінік беріледі:</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w:t>
            </w:r>
            <w:r w:rsidRPr="00BC7613">
              <w:rPr>
                <w:rFonts w:ascii="Times New Roman" w:eastAsia="Times New Roman" w:hAnsi="Times New Roman" w:cs="Times New Roman"/>
                <w:color w:val="000000"/>
                <w:spacing w:val="2"/>
                <w:sz w:val="20"/>
                <w:szCs w:val="20"/>
                <w:lang w:eastAsia="ru-RU"/>
              </w:rPr>
              <w:lastRenderedPageBreak/>
              <w:t>көрсету, оқыту және басқа да қосалқы көрсетілетін қызметтер;</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2. Шарттың мәні</w:t>
            </w:r>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Төменде санамаланған құжаттар және оларда келісілген талаптар осы Шартты құрайды және оның ажырамас бөлігі болып табылады, атап айтқанда:</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Шарт;</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сатып алынатын тауарлардың тізбесі;</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техникалық ерекшелік;</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3. Шарттың бағасы және төлемі</w:t>
            </w:r>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r w:rsidR="00A450D4" w:rsidRPr="00BC7613">
              <w:rPr>
                <w:rFonts w:ascii="Times New Roman" w:eastAsia="Times New Roman" w:hAnsi="Times New Roman" w:cs="Times New Roman"/>
                <w:color w:val="000000"/>
                <w:spacing w:val="2"/>
                <w:sz w:val="20"/>
                <w:szCs w:val="20"/>
                <w:lang w:eastAsia="ru-RU"/>
              </w:rPr>
              <w:t xml:space="preserve">Шарттың бағасы: </w:t>
            </w:r>
            <w:r w:rsidR="00EB1C04">
              <w:rPr>
                <w:rFonts w:ascii="Times New Roman" w:eastAsia="Times New Roman" w:hAnsi="Times New Roman" w:cs="Times New Roman"/>
                <w:color w:val="000000"/>
                <w:spacing w:val="2"/>
                <w:sz w:val="20"/>
                <w:szCs w:val="20"/>
                <w:lang w:val="kk-KZ" w:eastAsia="ru-RU"/>
              </w:rPr>
              <w:t>____________</w:t>
            </w:r>
            <w:r w:rsidR="00A450D4" w:rsidRPr="00BC7613">
              <w:rPr>
                <w:rFonts w:ascii="Times New Roman" w:eastAsia="Times New Roman" w:hAnsi="Times New Roman" w:cs="Times New Roman"/>
                <w:color w:val="000000"/>
                <w:spacing w:val="2"/>
                <w:sz w:val="20"/>
                <w:szCs w:val="20"/>
                <w:lang w:eastAsia="ru-RU"/>
              </w:rPr>
              <w:t xml:space="preserve">бірлік бағасы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теңге, </w:t>
            </w:r>
            <w:r w:rsidR="006A29F7">
              <w:rPr>
                <w:rFonts w:ascii="Times New Roman" w:eastAsia="Times New Roman" w:hAnsi="Times New Roman" w:cs="Times New Roman"/>
                <w:color w:val="000000"/>
                <w:spacing w:val="2"/>
                <w:sz w:val="20"/>
                <w:szCs w:val="20"/>
                <w:lang w:eastAsia="ru-RU"/>
              </w:rPr>
              <w:t>–</w:t>
            </w:r>
            <w:r w:rsidR="00A450D4" w:rsidRPr="00BC7613">
              <w:rPr>
                <w:rFonts w:ascii="Times New Roman" w:eastAsia="Times New Roman" w:hAnsi="Times New Roman" w:cs="Times New Roman"/>
                <w:color w:val="000000"/>
                <w:spacing w:val="2"/>
                <w:sz w:val="20"/>
                <w:szCs w:val="20"/>
                <w:lang w:eastAsia="ru-RU"/>
              </w:rPr>
              <w:t>Жеткізуші өз тендерінде көрсеткен бағаға сәйкес келеді.</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Өнім берушіге берілген тауарлар үшін ақы төлеу мынадай шарттарда жүргізіледі:</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Төлеу мерзімі: </w:t>
            </w:r>
            <w:r w:rsidR="006D56BC">
              <w:rPr>
                <w:rFonts w:ascii="Times New Roman" w:eastAsia="Times New Roman" w:hAnsi="Times New Roman" w:cs="Times New Roman"/>
                <w:color w:val="000000"/>
                <w:spacing w:val="2"/>
                <w:sz w:val="20"/>
                <w:szCs w:val="20"/>
                <w:lang w:eastAsia="ru-RU"/>
              </w:rPr>
              <w:t>________________</w:t>
            </w:r>
            <w:r w:rsidRPr="00BC7613">
              <w:rPr>
                <w:rFonts w:ascii="Times New Roman" w:eastAsia="Times New Roman" w:hAnsi="Times New Roman" w:cs="Times New Roman"/>
                <w:color w:val="000000"/>
                <w:spacing w:val="2"/>
                <w:sz w:val="20"/>
                <w:szCs w:val="20"/>
                <w:lang w:eastAsia="ru-RU"/>
              </w:rPr>
              <w:t xml:space="preserve">теңге өнім беруші шарттың орындалуын қамтамасыз етуді сома тауарды межелі пунктте қабылдағаннан кейін </w:t>
            </w:r>
            <w:r w:rsidR="00906020" w:rsidRPr="00BC7613">
              <w:rPr>
                <w:rFonts w:ascii="Times New Roman" w:eastAsia="Times New Roman" w:hAnsi="Times New Roman" w:cs="Times New Roman"/>
                <w:color w:val="000000"/>
                <w:spacing w:val="2"/>
                <w:sz w:val="20"/>
                <w:szCs w:val="20"/>
                <w:lang w:eastAsia="ru-RU"/>
              </w:rPr>
              <w:t xml:space="preserve">30 (отыз) күнтізбелік күн </w:t>
            </w:r>
            <w:r w:rsidRPr="00BC7613">
              <w:rPr>
                <w:rFonts w:ascii="Times New Roman" w:eastAsia="Times New Roman" w:hAnsi="Times New Roman" w:cs="Times New Roman"/>
                <w:color w:val="000000"/>
                <w:spacing w:val="2"/>
                <w:sz w:val="20"/>
                <w:szCs w:val="20"/>
                <w:lang w:eastAsia="ru-RU"/>
              </w:rPr>
              <w:t xml:space="preserve">ішінде Өнім берушінің есеп шотына енгізіледі.      </w:t>
            </w:r>
          </w:p>
          <w:p w14:paraId="37770B40" w14:textId="77777777" w:rsidR="001B11E9" w:rsidRPr="001B11E9" w:rsidRDefault="00C12EB5" w:rsidP="001B11E9">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r w:rsidR="001B11E9" w:rsidRPr="001B11E9">
              <w:rPr>
                <w:rFonts w:ascii="Times New Roman" w:eastAsia="Times New Roman" w:hAnsi="Times New Roman" w:cs="Times New Roman"/>
                <w:color w:val="000000"/>
                <w:spacing w:val="2"/>
                <w:sz w:val="20"/>
                <w:szCs w:val="20"/>
                <w:lang w:eastAsia="ru-RU"/>
              </w:rPr>
              <w:t>Төлем алдындағы қажетті құжаттар:</w:t>
            </w:r>
          </w:p>
          <w:p w14:paraId="6CF76EF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1) Өнім беруші ұсынатын және оның өндіруші, жеткізуші ресми дистрибьютор не өндірушінің ресми өкілі мәртебесін растайтын шарттың көшірмесі немесе өзге де құжаттар;</w:t>
            </w:r>
          </w:p>
          <w:p w14:paraId="6B68D5F7"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2) шот-фактура, жүкқұжат, қабылдап алу-беру актісі;</w:t>
            </w:r>
          </w:p>
          <w:p w14:paraId="2FE555A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3) Тіркеу куәлігі (ҚР-да тіркеу туралы) немесе жабдықтың уәкілетті органнан тіркелуге жатпайтыны туралы хат;</w:t>
            </w:r>
          </w:p>
          <w:p w14:paraId="0C1390F5"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4) өлшеу құралдарының түрін бекіту туралы сертификат (егер аппарат өлшеу құралы болып табылмаса, онда өлшеу құралдарының типін бекіту туралы сертификаттың орнына оның Қазақстан Республикасының МӨҚ тізіліміне енгізілуге жатпайтындығын растау қажет).</w:t>
            </w:r>
          </w:p>
          <w:p w14:paraId="65ACBDB3"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5) жабдықты қолдану және пайдалану жөніндегі Нұсқаулық (паспорт) орыс немесе мемлекеттік тілдерде;</w:t>
            </w:r>
          </w:p>
          <w:p w14:paraId="59942CE6" w14:textId="2EF66CCC" w:rsidR="00C12EB5" w:rsidRPr="00586AD5" w:rsidRDefault="001B11E9" w:rsidP="001B11E9">
            <w:pPr>
              <w:textAlignment w:val="baseline"/>
              <w:rPr>
                <w:rFonts w:ascii="Times New Roman" w:eastAsia="Times New Roman" w:hAnsi="Times New Roman" w:cs="Times New Roman"/>
                <w:b/>
                <w:color w:val="000000"/>
                <w:spacing w:val="2"/>
                <w:sz w:val="20"/>
                <w:szCs w:val="20"/>
                <w:lang w:val="kk-KZ" w:eastAsia="ru-RU"/>
              </w:rPr>
            </w:pPr>
            <w:r w:rsidRPr="001B11E9">
              <w:rPr>
                <w:rFonts w:ascii="Times New Roman" w:eastAsia="Times New Roman" w:hAnsi="Times New Roman" w:cs="Times New Roman"/>
                <w:color w:val="000000"/>
                <w:spacing w:val="2"/>
                <w:sz w:val="20"/>
                <w:szCs w:val="20"/>
                <w:lang w:eastAsia="ru-RU"/>
              </w:rPr>
              <w:t>6)12 айға кепілдік талоны</w:t>
            </w:r>
            <w:r w:rsidR="00C12EB5"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lastRenderedPageBreak/>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5. Медициналық техниканы беру және қабылдау ерекшеліктері</w:t>
            </w:r>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r w:rsidRPr="00BC7613">
              <w:rPr>
                <w:rFonts w:ascii="Times New Roman" w:eastAsia="Times New Roman" w:hAnsi="Times New Roman" w:cs="Times New Roman"/>
                <w:color w:val="000000"/>
                <w:spacing w:val="2"/>
                <w:sz w:val="20"/>
                <w:szCs w:val="20"/>
                <w:lang w:eastAsia="ru-RU"/>
              </w:rPr>
              <w:t>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Шарт шеңберінде Өнім беруші тендерлік құжаттамада көрсетілген қызметтерді ұсынуы тиіс.</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Ілеспе қызметтердің бағасы Шарттың бағасына кіреді.</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Тапсырыс беруші Өнім берушіден Өнім беруші дайындайтын немесе өткізетін қосалқы бөлшектер </w:t>
            </w:r>
            <w:r w:rsidRPr="00BC7613">
              <w:rPr>
                <w:rFonts w:ascii="Times New Roman" w:eastAsia="Times New Roman" w:hAnsi="Times New Roman" w:cs="Times New Roman"/>
                <w:color w:val="000000"/>
                <w:spacing w:val="2"/>
                <w:sz w:val="20"/>
                <w:szCs w:val="20"/>
                <w:lang w:eastAsia="ru-RU"/>
              </w:rPr>
              <w:lastRenderedPageBreak/>
              <w:t>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Өнім беруші қосалқы бөлшектерді өндіруді тоқтатқан жағдайда:</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Өнім беруші Шарт шеңберінде берілген тауарлардың:</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ішінде жарамды (кепілдіктің талап етілетін мерзімі көрсетілсін).</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Тапсырыс беруші осы кепілдікке байланысты барлық наразылықтар туралы Өнім берушіні жазбаша түрде жедел хабардар етуге міндетті.</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w:t>
            </w:r>
            <w:r w:rsidRPr="00BC7613">
              <w:rPr>
                <w:rFonts w:ascii="Times New Roman" w:eastAsia="Times New Roman" w:hAnsi="Times New Roman" w:cs="Times New Roman"/>
                <w:color w:val="000000"/>
                <w:spacing w:val="2"/>
                <w:sz w:val="20"/>
                <w:szCs w:val="20"/>
                <w:lang w:eastAsia="ru-RU"/>
              </w:rPr>
              <w:lastRenderedPageBreak/>
              <w:t>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6. Тараптардың жауапкершілігі</w:t>
            </w:r>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28. Тауарларды беруді және қызметтерді көрсетуді Өнім беруші баға кестесінде көрсетілген кестеге сәйкес жүзеге асыруға тиіс.</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Өнім беруші тарапынан жеткізілімді орындауды кешіктіру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тұрақсыздық айыбын төлеуге алып келеді.</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қоспағанда, егер Өнім беруші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Шартта көзделген мерзімдерде </w:t>
            </w:r>
            <w:r w:rsidR="00190EE2">
              <w:rPr>
                <w:rFonts w:ascii="Times New Roman" w:eastAsia="Times New Roman" w:hAnsi="Times New Roman" w:cs="Times New Roman"/>
                <w:color w:val="000000"/>
                <w:spacing w:val="2"/>
                <w:sz w:val="20"/>
                <w:szCs w:val="20"/>
                <w:lang w:val="kk-KZ" w:eastAsia="ru-RU"/>
              </w:rPr>
              <w:t xml:space="preserve">тауарларды жеткізе </w:t>
            </w:r>
            <w:r w:rsidRPr="00BC7613">
              <w:rPr>
                <w:rFonts w:ascii="Times New Roman" w:eastAsia="Times New Roman" w:hAnsi="Times New Roman" w:cs="Times New Roman"/>
                <w:color w:val="000000"/>
                <w:spacing w:val="2"/>
                <w:sz w:val="20"/>
                <w:szCs w:val="20"/>
                <w:lang w:eastAsia="ru-RU"/>
              </w:rPr>
              <w:t xml:space="preserve"> алмаса, Тапсырыс беруші Шарт шеңберінде өзінің басқа құқықтарына нұқсан келтірме</w:t>
            </w:r>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Шарттың бағасынан  мерзімі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r w:rsidR="00586AD5" w:rsidRPr="00586AD5">
              <w:rPr>
                <w:rFonts w:ascii="Times New Roman" w:eastAsia="Times New Roman" w:hAnsi="Times New Roman" w:cs="Times New Roman"/>
                <w:color w:val="000000"/>
                <w:spacing w:val="2"/>
                <w:sz w:val="20"/>
                <w:szCs w:val="20"/>
                <w:lang w:eastAsia="ru-RU"/>
              </w:rPr>
              <w:t>нөл бүтін оннан бір</w:t>
            </w:r>
            <w:r w:rsidRPr="00BC7613">
              <w:rPr>
                <w:rFonts w:ascii="Times New Roman" w:eastAsia="Times New Roman" w:hAnsi="Times New Roman" w:cs="Times New Roman"/>
                <w:color w:val="000000"/>
                <w:spacing w:val="2"/>
                <w:sz w:val="20"/>
                <w:szCs w:val="20"/>
                <w:lang w:eastAsia="ru-RU"/>
              </w:rPr>
              <w:t xml:space="preserve">) пайыз мөлшеріндегі соманы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r w:rsidRPr="00BC7613">
              <w:rPr>
                <w:rFonts w:ascii="Times New Roman" w:eastAsia="Times New Roman" w:hAnsi="Times New Roman" w:cs="Times New Roman"/>
                <w:color w:val="000000"/>
                <w:spacing w:val="2"/>
                <w:sz w:val="20"/>
                <w:szCs w:val="20"/>
                <w:lang w:eastAsia="ru-RU"/>
              </w:rPr>
              <w:t xml:space="preserve">тұрақсыздық айыбы түрінде шегереді.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w:t>
            </w:r>
            <w:r w:rsidRPr="00BC7613">
              <w:rPr>
                <w:rFonts w:ascii="Times New Roman" w:eastAsia="Times New Roman" w:hAnsi="Times New Roman" w:cs="Times New Roman"/>
                <w:color w:val="000000"/>
                <w:spacing w:val="2"/>
                <w:sz w:val="20"/>
                <w:szCs w:val="20"/>
                <w:lang w:eastAsia="ru-RU"/>
              </w:rPr>
              <w:lastRenderedPageBreak/>
              <w:t>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7. Құпиялылық</w:t>
            </w:r>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ашу кезінде жұртшылықтың қолы жетімді;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3) басқа Тарап ашу кезінде Тараптардың иелігінде болып және осындай Тараптан тікелей немесе жанама алынбаса;</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үшінші тараптан алынды, алайда мұндай ақпарат құпиялылықты кепілдендіретін Тараптан тікелей немесе жанама ұсынылмаса;</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8. Қорытынды ережелер</w:t>
            </w:r>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Салықтар мен бюджетке төленетін басқа да міндетті төлемдер Қазақстан Республикасының салық заңнамасына сәйкес төленуге жатады.</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Өнім беруші Шарттың орындалуын қамтамасыз етуді тендерлік құжаттамада көзделген нысанда, көлемде және шарттарда енгізуге міндетті.</w:t>
            </w:r>
          </w:p>
          <w:p w14:paraId="1C718899" w14:textId="5C8CCA59"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r w:rsidR="000D5659">
              <w:t xml:space="preserve"> </w:t>
            </w:r>
            <w:r w:rsidR="000D5659" w:rsidRPr="000D5659">
              <w:rPr>
                <w:rFonts w:ascii="Times New Roman" w:eastAsia="Times New Roman" w:hAnsi="Times New Roman" w:cs="Times New Roman"/>
                <w:color w:val="000000"/>
                <w:spacing w:val="2"/>
                <w:sz w:val="20"/>
                <w:szCs w:val="20"/>
                <w:lang w:eastAsia="ru-RU"/>
              </w:rPr>
              <w:t>және 202</w:t>
            </w:r>
            <w:r w:rsidR="00D5505A">
              <w:rPr>
                <w:rFonts w:ascii="Times New Roman" w:eastAsia="Times New Roman" w:hAnsi="Times New Roman" w:cs="Times New Roman"/>
                <w:color w:val="000000"/>
                <w:spacing w:val="2"/>
                <w:sz w:val="20"/>
                <w:szCs w:val="20"/>
                <w:lang w:eastAsia="ru-RU"/>
              </w:rPr>
              <w:t>4</w:t>
            </w:r>
            <w:r w:rsidR="000D5659" w:rsidRPr="000D5659">
              <w:rPr>
                <w:rFonts w:ascii="Times New Roman" w:eastAsia="Times New Roman" w:hAnsi="Times New Roman" w:cs="Times New Roman"/>
                <w:color w:val="000000"/>
                <w:spacing w:val="2"/>
                <w:sz w:val="20"/>
                <w:szCs w:val="20"/>
                <w:lang w:eastAsia="ru-RU"/>
              </w:rPr>
              <w:t xml:space="preserve"> жылғы 31 желтоқсанға дейін жарамды.</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tc>
        <w:tc>
          <w:tcPr>
            <w:tcW w:w="5098" w:type="dxa"/>
          </w:tcPr>
          <w:p w14:paraId="1924137A" w14:textId="6667FAB4" w:rsidR="00167AE4" w:rsidRPr="00167AE4" w:rsidRDefault="00DC4C38" w:rsidP="00167AE4">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r w:rsidR="00C71E71" w:rsidRPr="00BC7613">
              <w:rPr>
                <w:rFonts w:ascii="Times New Roman" w:eastAsia="Times New Roman" w:hAnsi="Times New Roman" w:cs="Times New Roman"/>
                <w:color w:val="000000"/>
                <w:spacing w:val="2"/>
                <w:sz w:val="20"/>
                <w:szCs w:val="20"/>
                <w:lang w:eastAsia="ru-RU"/>
              </w:rPr>
              <w:t>новании </w:t>
            </w:r>
            <w:r w:rsidR="00CF54BF">
              <w:rPr>
                <w:rFonts w:ascii="Times New Roman" w:eastAsia="Times New Roman" w:hAnsi="Times New Roman" w:cs="Times New Roman"/>
                <w:color w:val="000000"/>
                <w:spacing w:val="2"/>
                <w:sz w:val="20"/>
                <w:szCs w:val="20"/>
                <w:lang w:val="kk-KZ" w:eastAsia="ru-RU"/>
              </w:rPr>
              <w:t xml:space="preserve"> </w:t>
            </w:r>
            <w:hyperlink r:id="rId7"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xml:space="preserve">" (далее – Правила), </w:t>
            </w:r>
            <w:r w:rsidR="00167AE4" w:rsidRPr="00167AE4">
              <w:rPr>
                <w:rFonts w:ascii="Times New Roman" w:eastAsia="Times New Roman" w:hAnsi="Times New Roman" w:cs="Times New Roman"/>
                <w:color w:val="000000"/>
                <w:spacing w:val="2"/>
                <w:sz w:val="20"/>
                <w:szCs w:val="20"/>
                <w:lang w:eastAsia="ru-RU"/>
              </w:rPr>
              <w:t>и протокола №</w:t>
            </w:r>
            <w:r w:rsidR="00167AE4">
              <w:rPr>
                <w:rFonts w:ascii="Times New Roman" w:eastAsia="Times New Roman" w:hAnsi="Times New Roman" w:cs="Times New Roman"/>
                <w:color w:val="000000"/>
                <w:spacing w:val="2"/>
                <w:sz w:val="20"/>
                <w:szCs w:val="20"/>
                <w:lang w:eastAsia="ru-RU"/>
              </w:rPr>
              <w:t>__</w:t>
            </w:r>
            <w:r w:rsidR="00167AE4" w:rsidRPr="00167AE4">
              <w:rPr>
                <w:rFonts w:ascii="Times New Roman" w:eastAsia="Times New Roman" w:hAnsi="Times New Roman" w:cs="Times New Roman"/>
                <w:color w:val="000000"/>
                <w:spacing w:val="2"/>
                <w:sz w:val="20"/>
                <w:szCs w:val="20"/>
                <w:lang w:eastAsia="ru-RU"/>
              </w:rPr>
              <w:t xml:space="preserve"> от </w:t>
            </w:r>
            <w:r w:rsidR="00167AE4">
              <w:rPr>
                <w:rFonts w:ascii="Times New Roman" w:eastAsia="Times New Roman" w:hAnsi="Times New Roman" w:cs="Times New Roman"/>
                <w:color w:val="000000"/>
                <w:spacing w:val="2"/>
                <w:sz w:val="20"/>
                <w:szCs w:val="20"/>
                <w:lang w:eastAsia="ru-RU"/>
              </w:rPr>
              <w:t>____</w:t>
            </w:r>
            <w:r w:rsidR="00167AE4" w:rsidRPr="00167AE4">
              <w:rPr>
                <w:rFonts w:ascii="Times New Roman" w:eastAsia="Times New Roman" w:hAnsi="Times New Roman" w:cs="Times New Roman"/>
                <w:color w:val="000000"/>
                <w:spacing w:val="2"/>
                <w:sz w:val="20"/>
                <w:szCs w:val="20"/>
                <w:lang w:eastAsia="ru-RU"/>
              </w:rPr>
              <w:t xml:space="preserve"> 2024г  об итогах закупа, способом запроса ценовых предложений , заключили настоящий Договор закупа  лекарственных средств и (или)медицинских изделий (далее – Договор) и пришли к соглашению о нижеследующем:</w:t>
            </w:r>
          </w:p>
          <w:p w14:paraId="659D0715" w14:textId="180BFD79"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r w:rsidRPr="00BC7613">
              <w:rPr>
                <w:rFonts w:ascii="Times New Roman" w:eastAsia="Times New Roman" w:hAnsi="Times New Roman" w:cs="Times New Roman"/>
                <w:color w:val="000000"/>
                <w:spacing w:val="2"/>
                <w:sz w:val="20"/>
                <w:szCs w:val="20"/>
                <w:lang w:eastAsia="ru-RU"/>
              </w:rPr>
              <w:t xml:space="preserve">цена  составляет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шт</w:t>
            </w:r>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08F08FF6" w14:textId="77777777" w:rsidR="00A756CA" w:rsidRPr="00BC7613" w:rsidRDefault="00C71E71"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r w:rsidR="00A756CA" w:rsidRPr="00BC7613">
              <w:rPr>
                <w:rFonts w:ascii="Times New Roman" w:eastAsia="Times New Roman" w:hAnsi="Times New Roman" w:cs="Times New Roman"/>
                <w:color w:val="000000"/>
                <w:spacing w:val="2"/>
                <w:sz w:val="20"/>
                <w:szCs w:val="20"/>
                <w:lang w:eastAsia="ru-RU"/>
              </w:rPr>
              <w:t>Необходимые документы, предшествующие оплате:</w:t>
            </w:r>
          </w:p>
          <w:p w14:paraId="0FCF7636"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r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 официального дистрибьютора либо официального представителя производителя;</w:t>
            </w:r>
          </w:p>
          <w:p w14:paraId="24F6B5AC"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27A45DB1"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67AB1518"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 подтверждение, что он не подлежит внесению в реестр ГСИ Республики Казахстан).</w:t>
            </w:r>
          </w:p>
          <w:p w14:paraId="29552E59"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r w:rsidRPr="00BC7613">
              <w:rPr>
                <w:rFonts w:ascii="Times New Roman" w:eastAsia="Times New Roman" w:hAnsi="Times New Roman" w:cs="Times New Roman"/>
                <w:color w:val="000000"/>
                <w:spacing w:val="2"/>
                <w:sz w:val="20"/>
                <w:szCs w:val="20"/>
                <w:lang w:eastAsia="ru-RU"/>
              </w:rPr>
              <w:tab/>
              <w:t>Инструкция по применению и эксплуатации оборудования на русском или государственном языках (паспорт);</w:t>
            </w:r>
          </w:p>
          <w:p w14:paraId="43DFC86D"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xml:space="preserve">)Гарантийный талон на </w:t>
            </w:r>
            <w:r>
              <w:rPr>
                <w:rFonts w:ascii="Times New Roman" w:eastAsia="Times New Roman" w:hAnsi="Times New Roman" w:cs="Times New Roman"/>
                <w:color w:val="000000"/>
                <w:spacing w:val="2"/>
                <w:sz w:val="20"/>
                <w:szCs w:val="20"/>
                <w:lang w:val="kk-KZ" w:eastAsia="ru-RU"/>
              </w:rPr>
              <w:t>12</w:t>
            </w:r>
            <w:r w:rsidRPr="00BC7613">
              <w:rPr>
                <w:rFonts w:ascii="Times New Roman" w:eastAsia="Times New Roman" w:hAnsi="Times New Roman" w:cs="Times New Roman"/>
                <w:color w:val="000000"/>
                <w:spacing w:val="2"/>
                <w:sz w:val="20"/>
                <w:szCs w:val="20"/>
                <w:lang w:eastAsia="ru-RU"/>
              </w:rPr>
              <w:t xml:space="preserve"> месяцев</w:t>
            </w:r>
          </w:p>
          <w:p w14:paraId="15A595A5" w14:textId="7B18CAFF"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Заказчик может потребовать от Поставщика предоставить информацию о запасных частях, </w:t>
            </w:r>
            <w:r w:rsidRPr="00BC7613">
              <w:rPr>
                <w:rFonts w:ascii="Times New Roman" w:eastAsia="Times New Roman" w:hAnsi="Times New Roman" w:cs="Times New Roman"/>
                <w:color w:val="000000"/>
                <w:spacing w:val="2"/>
                <w:sz w:val="20"/>
                <w:szCs w:val="20"/>
                <w:lang w:eastAsia="ru-RU"/>
              </w:rPr>
              <w:lastRenderedPageBreak/>
              <w:t>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w:t>
            </w:r>
            <w:r w:rsidRPr="00BC7613">
              <w:rPr>
                <w:rFonts w:ascii="Times New Roman" w:eastAsia="Times New Roman" w:hAnsi="Times New Roman" w:cs="Times New Roman"/>
                <w:color w:val="000000"/>
                <w:spacing w:val="2"/>
                <w:sz w:val="20"/>
                <w:szCs w:val="20"/>
                <w:lang w:eastAsia="ru-RU"/>
              </w:rPr>
              <w:lastRenderedPageBreak/>
              <w:t>(тридцати)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xml:space="preserve">.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w:t>
            </w:r>
            <w:r w:rsidR="00C71E71" w:rsidRPr="00BC7613">
              <w:rPr>
                <w:rFonts w:ascii="Times New Roman" w:eastAsia="Times New Roman" w:hAnsi="Times New Roman" w:cs="Times New Roman"/>
                <w:color w:val="000000"/>
                <w:spacing w:val="2"/>
                <w:sz w:val="20"/>
                <w:szCs w:val="20"/>
                <w:lang w:eastAsia="ru-RU"/>
              </w:rPr>
              <w:lastRenderedPageBreak/>
              <w:t>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r w:rsidRPr="00BC7613">
              <w:rPr>
                <w:rFonts w:ascii="Times New Roman" w:eastAsia="Times New Roman" w:hAnsi="Times New Roman" w:cs="Times New Roman"/>
                <w:color w:val="000000"/>
                <w:spacing w:val="2"/>
                <w:sz w:val="20"/>
                <w:szCs w:val="20"/>
                <w:lang w:eastAsia="ru-RU"/>
              </w:rPr>
              <w:t>сли форс-мажо</w:t>
            </w:r>
            <w:r w:rsidR="00D32638" w:rsidRPr="00BC7613">
              <w:rPr>
                <w:rFonts w:ascii="Times New Roman" w:eastAsia="Times New Roman" w:hAnsi="Times New Roman" w:cs="Times New Roman"/>
                <w:color w:val="000000"/>
                <w:spacing w:val="2"/>
                <w:sz w:val="20"/>
                <w:szCs w:val="20"/>
                <w:lang w:eastAsia="ru-RU"/>
              </w:rPr>
              <w:t>рные обстоятельства длятся более трех  календарных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w:t>
            </w:r>
            <w:r w:rsidRPr="00BC7613">
              <w:rPr>
                <w:rFonts w:ascii="Times New Roman" w:eastAsia="Times New Roman" w:hAnsi="Times New Roman" w:cs="Times New Roman"/>
                <w:color w:val="000000"/>
                <w:spacing w:val="2"/>
                <w:sz w:val="20"/>
                <w:szCs w:val="20"/>
                <w:lang w:eastAsia="ru-RU"/>
              </w:rPr>
              <w:lastRenderedPageBreak/>
              <w:t>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r w:rsidRPr="00BC7613">
              <w:rPr>
                <w:rFonts w:ascii="Times New Roman" w:eastAsia="Times New Roman" w:hAnsi="Times New Roman" w:cs="Times New Roman"/>
                <w:color w:val="000000"/>
                <w:spacing w:val="2"/>
                <w:sz w:val="20"/>
                <w:szCs w:val="20"/>
                <w:lang w:eastAsia="ru-RU"/>
              </w:rPr>
              <w:t xml:space="preserve">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7451EA8B"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D5505A">
              <w:rPr>
                <w:rFonts w:ascii="Times New Roman" w:eastAsia="Times New Roman" w:hAnsi="Times New Roman" w:cs="Times New Roman"/>
                <w:color w:val="000000"/>
                <w:spacing w:val="2"/>
                <w:sz w:val="20"/>
                <w:szCs w:val="20"/>
                <w:lang w:eastAsia="ru-RU"/>
              </w:rPr>
              <w:t>4</w:t>
            </w:r>
            <w:r w:rsidR="0058726B" w:rsidRPr="0058726B">
              <w:rPr>
                <w:rFonts w:ascii="Times New Roman" w:eastAsia="Times New Roman" w:hAnsi="Times New Roman" w:cs="Times New Roman"/>
                <w:color w:val="000000"/>
                <w:spacing w:val="2"/>
                <w:sz w:val="20"/>
                <w:szCs w:val="20"/>
                <w:lang w:eastAsia="ru-RU"/>
              </w:rPr>
              <w:t>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r w:rsidR="00A41BB2" w:rsidRPr="00B84438">
        <w:rPr>
          <w:rFonts w:ascii="Times New Roman" w:eastAsia="Times New Roman" w:hAnsi="Times New Roman" w:cs="Times New Roman"/>
          <w:b/>
          <w:color w:val="000000"/>
          <w:sz w:val="20"/>
          <w:szCs w:val="20"/>
        </w:rPr>
        <w:t>Тараптардың мекенжайлары, банктік деректемелері және қолдары</w:t>
      </w:r>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r w:rsidRPr="009F7B07">
              <w:rPr>
                <w:rFonts w:ascii="Times New Roman" w:eastAsia="Times New Roman" w:hAnsi="Times New Roman" w:cs="Times New Roman"/>
                <w:b/>
                <w:color w:val="000000"/>
                <w:spacing w:val="2"/>
                <w:lang w:eastAsia="ru-RU"/>
              </w:rPr>
              <w:t>Тапсырыс беруші:</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Өнім беруші:</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516120AE" w14:textId="3215DF63" w:rsidR="007A0E59" w:rsidRPr="007A0E59" w:rsidRDefault="007A0E59" w:rsidP="007A0E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w:t>
                  </w:r>
                  <w:r w:rsidRPr="007A0E59">
                    <w:rPr>
                      <w:rFonts w:ascii="Times New Roman" w:eastAsia="Times New Roman" w:hAnsi="Times New Roman" w:cs="Times New Roman"/>
                      <w:color w:val="000000"/>
                      <w:sz w:val="20"/>
                      <w:szCs w:val="20"/>
                    </w:rPr>
                    <w:t xml:space="preserve"> жылғы</w:t>
                  </w:r>
                </w:p>
                <w:p w14:paraId="162F9C43" w14:textId="66462592" w:rsidR="007A0E59" w:rsidRPr="007A0E59" w:rsidRDefault="007A0E59" w:rsidP="007A0E59">
                  <w:pPr>
                    <w:spacing w:after="0" w:line="240" w:lineRule="auto"/>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r w:rsidRPr="007A0E59">
                    <w:rPr>
                      <w:rFonts w:ascii="Times New Roman" w:eastAsia="Times New Roman" w:hAnsi="Times New Roman" w:cs="Times New Roman"/>
                      <w:color w:val="000000"/>
                      <w:sz w:val="20"/>
                      <w:szCs w:val="20"/>
                    </w:rPr>
                    <w:t xml:space="preserve"> сатып алу шартына </w:t>
                  </w:r>
                </w:p>
                <w:p w14:paraId="3E5F6BAD" w14:textId="3B8A8324" w:rsidR="006B614D" w:rsidRPr="00BC7613" w:rsidRDefault="007A0E59" w:rsidP="007A0E59">
                  <w:pPr>
                    <w:spacing w:after="0" w:line="240" w:lineRule="auto"/>
                    <w:ind w:left="-648" w:firstLine="648"/>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 2 қосымша</w:t>
                  </w:r>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0E9EE9DF" w14:textId="77777777" w:rsidR="00DC3CC7" w:rsidRDefault="006B614D" w:rsidP="00DC3CC7">
                  <w:pPr>
                    <w:pStyle w:val="a3"/>
                    <w:rPr>
                      <w:rFonts w:ascii="Times New Roman" w:eastAsia="Times New Roman" w:hAnsi="Times New Roman" w:cs="Times New Roman"/>
                      <w:color w:val="000000"/>
                      <w:sz w:val="20"/>
                      <w:szCs w:val="20"/>
                    </w:rPr>
                  </w:pPr>
                  <w:r w:rsidRPr="00BC7613">
                    <w:rPr>
                      <w:rFonts w:ascii="Times New Roman" w:hAnsi="Times New Roman" w:cs="Times New Roman"/>
                      <w:sz w:val="20"/>
                      <w:szCs w:val="20"/>
                    </w:rPr>
                    <w:t xml:space="preserve">                              к Договору закупа</w:t>
                  </w:r>
                  <w:r w:rsidRPr="00BC7613">
                    <w:rPr>
                      <w:rFonts w:ascii="Times New Roman" w:eastAsia="Times New Roman" w:hAnsi="Times New Roman" w:cs="Times New Roman"/>
                      <w:color w:val="000000"/>
                      <w:sz w:val="20"/>
                      <w:szCs w:val="20"/>
                    </w:rPr>
                    <w:t xml:space="preserve">  </w:t>
                  </w:r>
                </w:p>
                <w:p w14:paraId="0CE957F2" w14:textId="127AA596" w:rsidR="006B614D" w:rsidRPr="00BC7613" w:rsidRDefault="00DC3CC7" w:rsidP="00DC3CC7">
                  <w:pPr>
                    <w:pStyle w:val="a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B614D" w:rsidRPr="00BC7613">
                    <w:rPr>
                      <w:rFonts w:ascii="Times New Roman" w:eastAsia="Times New Roman" w:hAnsi="Times New Roman" w:cs="Times New Roman"/>
                      <w:color w:val="000000"/>
                      <w:sz w:val="20"/>
                      <w:szCs w:val="20"/>
                    </w:rPr>
                    <w:t>№    от.</w:t>
                  </w:r>
                  <w:r w:rsidR="006D56BC">
                    <w:rPr>
                      <w:rFonts w:ascii="Times New Roman" w:eastAsia="Times New Roman" w:hAnsi="Times New Roman" w:cs="Times New Roman"/>
                      <w:color w:val="000000"/>
                      <w:sz w:val="20"/>
                      <w:szCs w:val="20"/>
                    </w:rPr>
                    <w:t>__</w:t>
                  </w:r>
                  <w:r w:rsidR="006B614D"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6B614D" w:rsidRPr="00BC7613">
                    <w:rPr>
                      <w:rFonts w:ascii="Times New Roman" w:eastAsia="Times New Roman" w:hAnsi="Times New Roman" w:cs="Times New Roman"/>
                      <w:color w:val="000000"/>
                      <w:sz w:val="20"/>
                      <w:szCs w:val="20"/>
                    </w:rPr>
                    <w:t xml:space="preserve">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r w:rsidRPr="00BC7613">
              <w:rPr>
                <w:rFonts w:ascii="Times New Roman" w:eastAsia="Times New Roman" w:hAnsi="Times New Roman" w:cs="Times New Roman"/>
                <w:b/>
                <w:color w:val="000000"/>
                <w:sz w:val="20"/>
                <w:szCs w:val="20"/>
              </w:rPr>
              <w:t>Сыбайлас жемқорлыққа қарсы талаптар</w:t>
            </w:r>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w:t>
                  </w:r>
                  <w:r w:rsidRPr="00BC7613">
                    <w:rPr>
                      <w:rFonts w:ascii="Times New Roman" w:eastAsia="Times New Roman" w:hAnsi="Times New Roman" w:cs="Times New Roman"/>
                      <w:color w:val="000000"/>
                      <w:spacing w:val="2"/>
                      <w:sz w:val="20"/>
                      <w:szCs w:val="20"/>
                      <w:lang w:eastAsia="ru-RU"/>
                    </w:rPr>
                    <w:lastRenderedPageBreak/>
                    <w:t xml:space="preserve">Республикасы Заңының 24-бабының 1-тармағына сәйкес хабарлайды.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8"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В письменном уведомлении Сторона ссылается на факты или предоставляет материалы, достоверно </w:t>
                  </w:r>
                  <w:r w:rsidRPr="00BC7613">
                    <w:rPr>
                      <w:rFonts w:ascii="Times New Roman" w:eastAsia="Times New Roman" w:hAnsi="Times New Roman" w:cs="Times New Roman"/>
                      <w:color w:val="000000"/>
                      <w:spacing w:val="2"/>
                      <w:sz w:val="20"/>
                      <w:szCs w:val="20"/>
                      <w:lang w:eastAsia="ru-RU"/>
                    </w:rPr>
                    <w:lastRenderedPageBreak/>
                    <w:t>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r w:rsidRPr="006626FF">
              <w:rPr>
                <w:rFonts w:ascii="Times New Roman" w:eastAsia="Times New Roman" w:hAnsi="Times New Roman" w:cs="Times New Roman"/>
                <w:b/>
                <w:color w:val="000000"/>
                <w:spacing w:val="2"/>
                <w:lang w:eastAsia="ru-RU"/>
              </w:rPr>
              <w:t>Тапсырыс беруші:</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Өнім беруші:</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p w14:paraId="4EFE2657" w14:textId="77777777" w:rsidR="00DC1FFE" w:rsidRDefault="00DC1FFE" w:rsidP="00906020">
      <w:pPr>
        <w:spacing w:after="0" w:line="240" w:lineRule="auto"/>
        <w:rPr>
          <w:rFonts w:ascii="Times New Roman" w:eastAsia="Times New Roman" w:hAnsi="Times New Roman" w:cs="Times New Roman"/>
          <w:color w:val="000000"/>
          <w:sz w:val="20"/>
          <w:szCs w:val="20"/>
        </w:rPr>
        <w:sectPr w:rsidR="00DC1FFE" w:rsidSect="00433343">
          <w:pgSz w:w="11906" w:h="16838"/>
          <w:pgMar w:top="567" w:right="567" w:bottom="567" w:left="1134" w:header="709" w:footer="709" w:gutter="0"/>
          <w:cols w:space="708"/>
          <w:docGrid w:linePitch="360"/>
        </w:sectPr>
      </w:pPr>
      <w:bookmarkStart w:id="9" w:name="_Hlk138664946"/>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1261BC3D"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lastRenderedPageBreak/>
              <w:t>________ жылғы</w:t>
            </w:r>
          </w:p>
          <w:p w14:paraId="4A7F27AF"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№_ сатып алу шартына </w:t>
            </w:r>
          </w:p>
          <w:p w14:paraId="5E28ED11" w14:textId="53F230BB" w:rsidR="0074023A" w:rsidRPr="007A0E59" w:rsidRDefault="007A0E59" w:rsidP="007A0E59">
            <w:pPr>
              <w:spacing w:after="0" w:line="240" w:lineRule="auto"/>
              <w:ind w:left="-648" w:firstLine="648"/>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3 қосымша</w:t>
            </w:r>
          </w:p>
        </w:tc>
        <w:tc>
          <w:tcPr>
            <w:tcW w:w="20" w:type="dxa"/>
            <w:tcBorders>
              <w:top w:val="nil"/>
              <w:left w:val="nil"/>
              <w:bottom w:val="nil"/>
              <w:right w:val="nil"/>
            </w:tcBorders>
          </w:tcPr>
          <w:p w14:paraId="631B7F9D" w14:textId="77777777" w:rsidR="0074023A" w:rsidRPr="007A0E59" w:rsidRDefault="0074023A" w:rsidP="00176010">
            <w:pPr>
              <w:spacing w:after="0" w:line="240" w:lineRule="auto"/>
              <w:ind w:left="-648" w:firstLine="648"/>
              <w:rPr>
                <w:rFonts w:ascii="Times New Roman" w:eastAsia="Times New Roman" w:hAnsi="Times New Roman" w:cs="Times New Roman"/>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7A0E59" w:rsidRDefault="0074023A" w:rsidP="00176010">
            <w:pPr>
              <w:pStyle w:val="a3"/>
              <w:jc w:val="both"/>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Приложение №3</w:t>
            </w:r>
          </w:p>
          <w:p w14:paraId="07E8E180" w14:textId="77777777" w:rsidR="002654F1" w:rsidRPr="007A0E59" w:rsidRDefault="0074023A" w:rsidP="002654F1">
            <w:pPr>
              <w:pStyle w:val="a3"/>
              <w:rPr>
                <w:rFonts w:ascii="Times New Roman" w:hAnsi="Times New Roman" w:cs="Times New Roman"/>
                <w:sz w:val="20"/>
                <w:szCs w:val="20"/>
              </w:rPr>
            </w:pPr>
            <w:r w:rsidRPr="007A0E59">
              <w:rPr>
                <w:rFonts w:ascii="Times New Roman" w:hAnsi="Times New Roman" w:cs="Times New Roman"/>
                <w:sz w:val="20"/>
                <w:szCs w:val="20"/>
              </w:rPr>
              <w:t xml:space="preserve">                              к Договору закупа</w:t>
            </w:r>
          </w:p>
          <w:p w14:paraId="116857EB" w14:textId="19CDD173" w:rsidR="0074023A" w:rsidRPr="007A0E59" w:rsidRDefault="0074023A" w:rsidP="002654F1">
            <w:pPr>
              <w:pStyle w:val="a3"/>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w:t>
            </w:r>
            <w:r w:rsidR="000E5AEB" w:rsidRPr="007A0E59">
              <w:rPr>
                <w:rFonts w:ascii="Times New Roman" w:eastAsia="Times New Roman" w:hAnsi="Times New Roman" w:cs="Times New Roman"/>
                <w:sz w:val="20"/>
                <w:szCs w:val="20"/>
              </w:rPr>
              <w:t xml:space="preserve">                            от </w:t>
            </w:r>
            <w:r w:rsidR="006D56BC" w:rsidRPr="007A0E59">
              <w:rPr>
                <w:rFonts w:ascii="Times New Roman" w:eastAsia="Times New Roman" w:hAnsi="Times New Roman" w:cs="Times New Roman"/>
                <w:sz w:val="20"/>
                <w:szCs w:val="20"/>
              </w:rPr>
              <w:t>__</w:t>
            </w:r>
            <w:r w:rsidR="000E5AEB" w:rsidRPr="007A0E59">
              <w:rPr>
                <w:rFonts w:ascii="Times New Roman" w:eastAsia="Times New Roman" w:hAnsi="Times New Roman" w:cs="Times New Roman"/>
                <w:sz w:val="20"/>
                <w:szCs w:val="20"/>
              </w:rPr>
              <w:t>.</w:t>
            </w:r>
            <w:r w:rsidR="006D56BC" w:rsidRPr="007A0E59">
              <w:rPr>
                <w:rFonts w:ascii="Times New Roman" w:eastAsia="Times New Roman" w:hAnsi="Times New Roman" w:cs="Times New Roman"/>
                <w:sz w:val="20"/>
                <w:szCs w:val="20"/>
              </w:rPr>
              <w:t>__</w:t>
            </w:r>
            <w:r w:rsidR="000E5AEB" w:rsidRPr="007A0E59">
              <w:rPr>
                <w:rFonts w:ascii="Times New Roman" w:eastAsia="Times New Roman" w:hAnsi="Times New Roman" w:cs="Times New Roman"/>
                <w:sz w:val="20"/>
                <w:szCs w:val="20"/>
              </w:rPr>
              <w:t>.202</w:t>
            </w:r>
            <w:r w:rsidR="001C0D21" w:rsidRPr="007A0E59">
              <w:rPr>
                <w:rFonts w:ascii="Times New Roman" w:eastAsia="Times New Roman" w:hAnsi="Times New Roman" w:cs="Times New Roman"/>
                <w:sz w:val="20"/>
                <w:szCs w:val="20"/>
                <w:lang w:val="kk-KZ"/>
              </w:rPr>
              <w:t>4</w:t>
            </w:r>
            <w:r w:rsidR="000E5AEB" w:rsidRPr="007A0E59">
              <w:rPr>
                <w:rFonts w:ascii="Times New Roman" w:eastAsia="Times New Roman" w:hAnsi="Times New Roman" w:cs="Times New Roman"/>
                <w:sz w:val="20"/>
                <w:szCs w:val="20"/>
              </w:rPr>
              <w:t xml:space="preserve"> г.</w:t>
            </w:r>
          </w:p>
        </w:tc>
      </w:tr>
      <w:bookmarkEnd w:id="9"/>
    </w:tbl>
    <w:p w14:paraId="366FB0DF"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1"/>
        <w:tblW w:w="13780" w:type="dxa"/>
        <w:tblInd w:w="-1310" w:type="dxa"/>
        <w:tblLayout w:type="fixed"/>
        <w:tblLook w:val="04A0" w:firstRow="1" w:lastRow="0" w:firstColumn="1" w:lastColumn="0" w:noHBand="0" w:noVBand="1"/>
      </w:tblPr>
      <w:tblGrid>
        <w:gridCol w:w="738"/>
        <w:gridCol w:w="2127"/>
        <w:gridCol w:w="2693"/>
        <w:gridCol w:w="709"/>
        <w:gridCol w:w="992"/>
        <w:gridCol w:w="992"/>
        <w:gridCol w:w="1843"/>
        <w:gridCol w:w="1843"/>
        <w:gridCol w:w="1843"/>
      </w:tblGrid>
      <w:tr w:rsidR="009A1DCA" w:rsidRPr="0064258C" w14:paraId="069AAFCA" w14:textId="765CBD34" w:rsidTr="00FD6238">
        <w:tc>
          <w:tcPr>
            <w:tcW w:w="738" w:type="dxa"/>
            <w:vAlign w:val="bottom"/>
          </w:tcPr>
          <w:p w14:paraId="504B9F5C"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п/п</w:t>
            </w:r>
          </w:p>
        </w:tc>
        <w:tc>
          <w:tcPr>
            <w:tcW w:w="2127" w:type="dxa"/>
            <w:vAlign w:val="center"/>
          </w:tcPr>
          <w:p w14:paraId="002D7D0B" w14:textId="238FF400"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Pr>
                <w:rFonts w:ascii="Times New Roman" w:eastAsia="Times New Roman" w:hAnsi="Times New Roman" w:cs="Times New Roman"/>
                <w:b/>
                <w:bCs/>
                <w:color w:val="000000"/>
                <w:spacing w:val="2"/>
                <w:sz w:val="20"/>
                <w:szCs w:val="20"/>
                <w:lang w:eastAsia="ru-RU"/>
              </w:rPr>
              <w:t>Наименование лота</w:t>
            </w:r>
          </w:p>
        </w:tc>
        <w:tc>
          <w:tcPr>
            <w:tcW w:w="2693" w:type="dxa"/>
            <w:vAlign w:val="center"/>
          </w:tcPr>
          <w:p w14:paraId="6C22C2B2" w14:textId="47A636C4" w:rsidR="009A1DCA" w:rsidRPr="0064258C" w:rsidRDefault="009A1DCA" w:rsidP="0064258C">
            <w:pPr>
              <w:shd w:val="clear" w:color="auto" w:fill="FFFFFF"/>
              <w:jc w:val="both"/>
              <w:textAlignment w:val="baseline"/>
              <w:rPr>
                <w:rFonts w:ascii="Times New Roman" w:eastAsia="Times New Roman" w:hAnsi="Times New Roman" w:cs="Times New Roman"/>
                <w:b/>
                <w:iCs/>
                <w:color w:val="000000"/>
                <w:spacing w:val="2"/>
                <w:sz w:val="20"/>
                <w:szCs w:val="20"/>
                <w:lang w:eastAsia="ru-RU"/>
              </w:rPr>
            </w:pPr>
            <w:r>
              <w:rPr>
                <w:rFonts w:ascii="Times New Roman" w:eastAsia="Times New Roman" w:hAnsi="Times New Roman" w:cs="Times New Roman"/>
                <w:b/>
                <w:iCs/>
                <w:color w:val="000000"/>
                <w:spacing w:val="2"/>
                <w:sz w:val="20"/>
                <w:szCs w:val="20"/>
                <w:lang w:eastAsia="ru-RU"/>
              </w:rPr>
              <w:t>Полная характеристика</w:t>
            </w:r>
          </w:p>
        </w:tc>
        <w:tc>
          <w:tcPr>
            <w:tcW w:w="709" w:type="dxa"/>
            <w:vAlign w:val="center"/>
          </w:tcPr>
          <w:p w14:paraId="0C940D3F"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Ед.изм</w:t>
            </w:r>
          </w:p>
        </w:tc>
        <w:tc>
          <w:tcPr>
            <w:tcW w:w="992" w:type="dxa"/>
            <w:vAlign w:val="center"/>
          </w:tcPr>
          <w:p w14:paraId="26CCDF03"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 xml:space="preserve">Кол-во </w:t>
            </w:r>
          </w:p>
        </w:tc>
        <w:tc>
          <w:tcPr>
            <w:tcW w:w="992" w:type="dxa"/>
            <w:vAlign w:val="center"/>
          </w:tcPr>
          <w:p w14:paraId="1C94479D"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Цена</w:t>
            </w:r>
          </w:p>
        </w:tc>
        <w:tc>
          <w:tcPr>
            <w:tcW w:w="1843" w:type="dxa"/>
          </w:tcPr>
          <w:p w14:paraId="7F8C1D7C"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3D541AE1"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5E97F4E4"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Сумма,тг</w:t>
            </w:r>
          </w:p>
        </w:tc>
        <w:tc>
          <w:tcPr>
            <w:tcW w:w="1843" w:type="dxa"/>
          </w:tcPr>
          <w:p w14:paraId="26C44AB2" w14:textId="59B8A132"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Срок поставки</w:t>
            </w:r>
          </w:p>
        </w:tc>
        <w:tc>
          <w:tcPr>
            <w:tcW w:w="1843" w:type="dxa"/>
          </w:tcPr>
          <w:p w14:paraId="5ED35FF0" w14:textId="3CBDCBEF" w:rsidR="009A1DCA" w:rsidRDefault="00BB627E"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Место поставки</w:t>
            </w:r>
          </w:p>
        </w:tc>
      </w:tr>
      <w:tr w:rsidR="00E04CA4" w:rsidRPr="0064258C" w14:paraId="25F71B5F" w14:textId="1825CD75" w:rsidTr="00FD6238">
        <w:trPr>
          <w:trHeight w:val="549"/>
        </w:trPr>
        <w:tc>
          <w:tcPr>
            <w:tcW w:w="738" w:type="dxa"/>
            <w:noWrap/>
          </w:tcPr>
          <w:p w14:paraId="5CF21956" w14:textId="3FB4A4A0" w:rsidR="00E04CA4" w:rsidRPr="00D573EC"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z w:val="20"/>
                <w:szCs w:val="20"/>
                <w:lang w:eastAsia="ru-RU"/>
              </w:rPr>
              <w:t>1</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4EC2D1A2" w14:textId="691E3CC3" w:rsidR="00E04CA4" w:rsidRPr="00D573EC"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lang w:val="kk-KZ"/>
              </w:rPr>
              <w:t>Рулетка  для измерения длины окружности</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7FFCAFC" w14:textId="77777777" w:rsidR="00E04CA4" w:rsidRPr="00E04CA4"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04CA4">
              <w:rPr>
                <w:rFonts w:ascii="Times New Roman" w:eastAsia="Times New Roman" w:hAnsi="Times New Roman" w:cs="Times New Roman"/>
                <w:color w:val="000000"/>
                <w:spacing w:val="2"/>
                <w:sz w:val="20"/>
                <w:szCs w:val="20"/>
                <w:lang w:eastAsia="ru-RU"/>
              </w:rPr>
              <w:t>Рулетка для измерения длины окружности ( мед. изделие)</w:t>
            </w:r>
          </w:p>
          <w:p w14:paraId="7B1AC7A3" w14:textId="77777777" w:rsidR="00E04CA4" w:rsidRPr="00E04CA4"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04CA4">
              <w:rPr>
                <w:rFonts w:ascii="Times New Roman" w:eastAsia="Times New Roman" w:hAnsi="Times New Roman" w:cs="Times New Roman"/>
                <w:color w:val="000000"/>
                <w:spacing w:val="2"/>
                <w:sz w:val="20"/>
                <w:szCs w:val="20"/>
                <w:lang w:eastAsia="ru-RU"/>
              </w:rPr>
              <w:t xml:space="preserve">Высококачественная механика рулетки делает ее надежной, долговечной и удобной для использования в педиатрии, ортопедии. Рулетка сворачивается автоматически. </w:t>
            </w:r>
          </w:p>
          <w:p w14:paraId="4D69AADB" w14:textId="77777777" w:rsidR="00E04CA4" w:rsidRPr="00E04CA4"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04CA4">
              <w:rPr>
                <w:rFonts w:ascii="Times New Roman" w:eastAsia="Times New Roman" w:hAnsi="Times New Roman" w:cs="Times New Roman"/>
                <w:color w:val="000000"/>
                <w:spacing w:val="2"/>
                <w:sz w:val="20"/>
                <w:szCs w:val="20"/>
                <w:lang w:eastAsia="ru-RU"/>
              </w:rPr>
              <w:t>Диапазон измерения (ростомера): 0-205 см.</w:t>
            </w:r>
          </w:p>
          <w:p w14:paraId="69CC6A19" w14:textId="77777777" w:rsidR="00E04CA4" w:rsidRPr="00E04CA4"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04CA4">
              <w:rPr>
                <w:rFonts w:ascii="Times New Roman" w:eastAsia="Times New Roman" w:hAnsi="Times New Roman" w:cs="Times New Roman"/>
                <w:color w:val="000000"/>
                <w:spacing w:val="2"/>
                <w:sz w:val="20"/>
                <w:szCs w:val="20"/>
                <w:lang w:eastAsia="ru-RU"/>
              </w:rPr>
              <w:t>Дискретность(ростомера): 1 мм</w:t>
            </w:r>
          </w:p>
          <w:p w14:paraId="620F396A" w14:textId="77777777" w:rsidR="00E04CA4" w:rsidRPr="00E04CA4"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04CA4">
              <w:rPr>
                <w:rFonts w:ascii="Times New Roman" w:eastAsia="Times New Roman" w:hAnsi="Times New Roman" w:cs="Times New Roman"/>
                <w:color w:val="000000"/>
                <w:spacing w:val="2"/>
                <w:sz w:val="20"/>
                <w:szCs w:val="20"/>
                <w:lang w:eastAsia="ru-RU"/>
              </w:rPr>
              <w:t>Размеры:  не менее 70х22х65мм</w:t>
            </w:r>
          </w:p>
          <w:p w14:paraId="7D1A8CC4" w14:textId="77777777" w:rsidR="00E04CA4" w:rsidRPr="00E04CA4"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04CA4">
              <w:rPr>
                <w:rFonts w:ascii="Times New Roman" w:eastAsia="Times New Roman" w:hAnsi="Times New Roman" w:cs="Times New Roman"/>
                <w:color w:val="000000"/>
                <w:spacing w:val="2"/>
                <w:sz w:val="20"/>
                <w:szCs w:val="20"/>
                <w:lang w:eastAsia="ru-RU"/>
              </w:rPr>
              <w:t>Функции : измерение в лежачем положении</w:t>
            </w:r>
          </w:p>
          <w:p w14:paraId="22F10214" w14:textId="7E9745AB" w:rsidR="00E04CA4" w:rsidRPr="00D573EC"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E04CA4">
              <w:rPr>
                <w:rFonts w:ascii="Times New Roman" w:eastAsia="Times New Roman" w:hAnsi="Times New Roman" w:cs="Times New Roman"/>
                <w:color w:val="000000"/>
                <w:spacing w:val="2"/>
                <w:sz w:val="20"/>
                <w:szCs w:val="20"/>
                <w:lang w:eastAsia="ru-RU"/>
              </w:rPr>
              <w:t>Регистрац. удост. , сертификат о поверке</w:t>
            </w:r>
          </w:p>
        </w:tc>
        <w:tc>
          <w:tcPr>
            <w:tcW w:w="709" w:type="dxa"/>
            <w:tcBorders>
              <w:top w:val="single" w:sz="4" w:space="0" w:color="auto"/>
              <w:left w:val="nil"/>
              <w:bottom w:val="single" w:sz="4" w:space="0" w:color="auto"/>
              <w:right w:val="nil"/>
            </w:tcBorders>
            <w:shd w:val="clear" w:color="000000" w:fill="FFFFFF"/>
            <w:vAlign w:val="center"/>
          </w:tcPr>
          <w:p w14:paraId="12E98505" w14:textId="779F2A5C" w:rsidR="00E04CA4" w:rsidRPr="00D573EC" w:rsidRDefault="004E755D"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3A0DCCC" w14:textId="33171AA2" w:rsidR="00E04CA4" w:rsidRPr="00D573EC" w:rsidRDefault="004E755D"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6D4338A0" w14:textId="5C88FE40" w:rsidR="00E04CA4" w:rsidRPr="00D573EC" w:rsidRDefault="004E755D"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12000</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46E04D02" w14:textId="37FC411D" w:rsidR="00E04CA4" w:rsidRPr="00D573EC" w:rsidRDefault="004E755D"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240000</w:t>
            </w:r>
          </w:p>
        </w:tc>
        <w:tc>
          <w:tcPr>
            <w:tcW w:w="1843" w:type="dxa"/>
            <w:tcBorders>
              <w:top w:val="single" w:sz="4" w:space="0" w:color="auto"/>
              <w:left w:val="nil"/>
              <w:bottom w:val="single" w:sz="4" w:space="0" w:color="auto"/>
              <w:right w:val="single" w:sz="4" w:space="0" w:color="auto"/>
            </w:tcBorders>
            <w:shd w:val="clear" w:color="FFFFFF" w:fill="FFFFFF"/>
          </w:tcPr>
          <w:p w14:paraId="529C0AE0" w14:textId="5E5E91A7" w:rsidR="00E04CA4" w:rsidRPr="00D573EC"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AD2128">
              <w:rPr>
                <w:rFonts w:ascii="Times New Roman" w:hAnsi="Times New Roman" w:cs="Times New Roman"/>
                <w:sz w:val="20"/>
                <w:szCs w:val="20"/>
              </w:rPr>
              <w:t>в течении 30 календарных дней, с момента подписания договора</w:t>
            </w:r>
          </w:p>
        </w:tc>
        <w:tc>
          <w:tcPr>
            <w:tcW w:w="1843" w:type="dxa"/>
            <w:tcBorders>
              <w:top w:val="single" w:sz="4" w:space="0" w:color="auto"/>
              <w:left w:val="nil"/>
              <w:bottom w:val="single" w:sz="4" w:space="0" w:color="auto"/>
              <w:right w:val="single" w:sz="4" w:space="0" w:color="auto"/>
            </w:tcBorders>
            <w:shd w:val="clear" w:color="FFFFFF" w:fill="FFFFFF"/>
          </w:tcPr>
          <w:p w14:paraId="7D47D02D" w14:textId="15877090" w:rsidR="00E04CA4" w:rsidRPr="00D573EC"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Жамбылская область, г.Тараз, ул.Рысбек батыра, 13 «А»</w:t>
            </w:r>
          </w:p>
        </w:tc>
      </w:tr>
      <w:tr w:rsidR="00165B0D" w:rsidRPr="0064258C" w14:paraId="23B36EDC" w14:textId="77777777" w:rsidTr="00FD6238">
        <w:trPr>
          <w:trHeight w:val="549"/>
        </w:trPr>
        <w:tc>
          <w:tcPr>
            <w:tcW w:w="738" w:type="dxa"/>
            <w:noWrap/>
          </w:tcPr>
          <w:p w14:paraId="6902418F" w14:textId="35B0A06D" w:rsidR="00165B0D" w:rsidRDefault="00165B0D" w:rsidP="00165B0D">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1699F9C5" w14:textId="357DB943" w:rsidR="00165B0D" w:rsidRDefault="00165B0D" w:rsidP="00165B0D">
            <w:pPr>
              <w:shd w:val="clear" w:color="auto" w:fill="FFFFFF"/>
              <w:jc w:val="both"/>
              <w:textAlignment w:val="baseline"/>
              <w:rPr>
                <w:rFonts w:ascii="Times New Roman" w:hAnsi="Times New Roman" w:cs="Times New Roman"/>
                <w:lang w:val="kk-KZ"/>
              </w:rPr>
            </w:pPr>
            <w:r w:rsidRPr="00165B0D">
              <w:rPr>
                <w:rFonts w:ascii="Times New Roman" w:hAnsi="Times New Roman" w:cs="Times New Roman"/>
                <w:lang w:val="kk-KZ"/>
              </w:rPr>
              <w:t>Ростомер</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3662EC1"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Ростомер напольный механический предназначен для измерения роста взрослых и детей старше полутора лет в медицинских, оздоровительных, спортивных и других учреждениях, а также в быту.</w:t>
            </w:r>
          </w:p>
          <w:p w14:paraId="621C87A4"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 xml:space="preserve">Имеет металлическое основание и штангу, покрытие полимерно-порошковое белого цвета. </w:t>
            </w:r>
            <w:r w:rsidRPr="008C1CD9">
              <w:rPr>
                <w:rFonts w:ascii="Times New Roman" w:eastAsia="Times New Roman" w:hAnsi="Times New Roman" w:cs="Times New Roman"/>
                <w:color w:val="000000"/>
                <w:spacing w:val="2"/>
                <w:sz w:val="20"/>
                <w:szCs w:val="20"/>
                <w:lang w:eastAsia="ru-RU"/>
              </w:rPr>
              <w:lastRenderedPageBreak/>
              <w:t>Шкала измерения, ползун и мерная планка изготовлены из пластика  АБС.</w:t>
            </w:r>
          </w:p>
          <w:p w14:paraId="7B8C7D22"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Защищен от внешних  повреждений и легко дезинфицируется . Конструкция разборная, что удобно и выгодно при транспортировке.</w:t>
            </w:r>
          </w:p>
          <w:p w14:paraId="57A98A65"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Технические характеристики:</w:t>
            </w:r>
          </w:p>
          <w:p w14:paraId="1E2F2713"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Наибольший предел измерения роста стоя (НПИ), м                                               2,2</w:t>
            </w:r>
          </w:p>
          <w:p w14:paraId="11FACA57"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 xml:space="preserve">  Наименьший предел измерения роста стоя (НмПИ), м                                             0,8</w:t>
            </w:r>
          </w:p>
          <w:p w14:paraId="5D311530"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 xml:space="preserve">  Цена деления шкалы (d), мм                                                                                         1</w:t>
            </w:r>
          </w:p>
          <w:p w14:paraId="3F06CB5F"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 xml:space="preserve">  Погрешность измерения роста пациента, мм:                                                            ±4</w:t>
            </w:r>
          </w:p>
          <w:p w14:paraId="02B4DBCC"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 xml:space="preserve">  Диапазон рабочих температур, ºС                                                     от (+10) до (+40)</w:t>
            </w:r>
          </w:p>
          <w:p w14:paraId="6F60E43E"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 xml:space="preserve">  Габаритные размеры: не более, мм                                                        400х400х2500</w:t>
            </w:r>
          </w:p>
          <w:p w14:paraId="73211522"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 xml:space="preserve">  Масса не более, кг                                                                                             7,2</w:t>
            </w:r>
          </w:p>
          <w:p w14:paraId="5734BECC"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 xml:space="preserve">  Средний срок службы, лет                                                                              6</w:t>
            </w:r>
          </w:p>
          <w:p w14:paraId="1D888548"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Гарантия — 12 мес.</w:t>
            </w:r>
          </w:p>
          <w:p w14:paraId="196DE796" w14:textId="77777777" w:rsidR="00165B0D" w:rsidRPr="008C1CD9"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C1CD9">
              <w:rPr>
                <w:rFonts w:ascii="Times New Roman" w:eastAsia="Times New Roman" w:hAnsi="Times New Roman" w:cs="Times New Roman"/>
                <w:color w:val="000000"/>
                <w:spacing w:val="2"/>
                <w:sz w:val="20"/>
                <w:szCs w:val="20"/>
                <w:lang w:eastAsia="ru-RU"/>
              </w:rPr>
              <w:t>Имеет  декларацию о соответствии, свидетельство средств измерений, первичную поверку.</w:t>
            </w:r>
          </w:p>
          <w:p w14:paraId="2C0FC6D8" w14:textId="77777777" w:rsidR="00165B0D" w:rsidRPr="00E04CA4"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709" w:type="dxa"/>
            <w:tcBorders>
              <w:top w:val="single" w:sz="4" w:space="0" w:color="auto"/>
              <w:left w:val="nil"/>
              <w:bottom w:val="single" w:sz="4" w:space="0" w:color="auto"/>
              <w:right w:val="nil"/>
            </w:tcBorders>
            <w:shd w:val="clear" w:color="000000" w:fill="FFFFFF"/>
            <w:vAlign w:val="center"/>
          </w:tcPr>
          <w:p w14:paraId="744C22DC" w14:textId="2FD59367" w:rsidR="00165B0D"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E23C52" w14:textId="0E653CEE" w:rsidR="00165B0D"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10</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2D30ECEF" w14:textId="3EB3A2D6" w:rsidR="00165B0D"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56000</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48FE49D1" w14:textId="3950B547" w:rsidR="00165B0D" w:rsidRDefault="00165B0D" w:rsidP="00165B0D">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560000</w:t>
            </w:r>
          </w:p>
        </w:tc>
        <w:tc>
          <w:tcPr>
            <w:tcW w:w="1843" w:type="dxa"/>
            <w:tcBorders>
              <w:top w:val="single" w:sz="4" w:space="0" w:color="auto"/>
              <w:left w:val="nil"/>
              <w:bottom w:val="single" w:sz="4" w:space="0" w:color="auto"/>
              <w:right w:val="single" w:sz="4" w:space="0" w:color="auto"/>
            </w:tcBorders>
            <w:shd w:val="clear" w:color="FFFFFF" w:fill="FFFFFF"/>
          </w:tcPr>
          <w:p w14:paraId="5E62AB38" w14:textId="4E76D3F8" w:rsidR="00165B0D" w:rsidRPr="00AD2128" w:rsidRDefault="00165B0D" w:rsidP="00165B0D">
            <w:pPr>
              <w:shd w:val="clear" w:color="auto" w:fill="FFFFFF"/>
              <w:jc w:val="both"/>
              <w:textAlignment w:val="baseline"/>
              <w:rPr>
                <w:rFonts w:ascii="Times New Roman" w:hAnsi="Times New Roman" w:cs="Times New Roman"/>
                <w:sz w:val="20"/>
                <w:szCs w:val="20"/>
              </w:rPr>
            </w:pPr>
            <w:r w:rsidRPr="00AD2128">
              <w:rPr>
                <w:rFonts w:ascii="Times New Roman" w:hAnsi="Times New Roman" w:cs="Times New Roman"/>
                <w:sz w:val="20"/>
                <w:szCs w:val="20"/>
              </w:rPr>
              <w:t>в течении 30 календарных дней, с момента подписания договора</w:t>
            </w:r>
          </w:p>
        </w:tc>
        <w:tc>
          <w:tcPr>
            <w:tcW w:w="1843" w:type="dxa"/>
            <w:tcBorders>
              <w:top w:val="single" w:sz="4" w:space="0" w:color="auto"/>
              <w:left w:val="nil"/>
              <w:bottom w:val="single" w:sz="4" w:space="0" w:color="auto"/>
              <w:right w:val="single" w:sz="4" w:space="0" w:color="auto"/>
            </w:tcBorders>
            <w:shd w:val="clear" w:color="FFFFFF" w:fill="FFFFFF"/>
          </w:tcPr>
          <w:p w14:paraId="0A4F6A73" w14:textId="3FAEA90F" w:rsidR="00165B0D" w:rsidRPr="00D573EC" w:rsidRDefault="00165B0D" w:rsidP="00165B0D">
            <w:pPr>
              <w:shd w:val="clear" w:color="auto" w:fill="FFFFFF"/>
              <w:jc w:val="both"/>
              <w:textAlignment w:val="baseline"/>
              <w:rPr>
                <w:rFonts w:ascii="Times New Roman" w:hAnsi="Times New Roman" w:cs="Times New Roman"/>
                <w:sz w:val="20"/>
                <w:szCs w:val="20"/>
              </w:rPr>
            </w:pPr>
            <w:r w:rsidRPr="00D573EC">
              <w:rPr>
                <w:rFonts w:ascii="Times New Roman" w:hAnsi="Times New Roman" w:cs="Times New Roman"/>
                <w:sz w:val="20"/>
                <w:szCs w:val="20"/>
              </w:rPr>
              <w:t>Жамбылская область, г.Тараз, ул.Рысбек батыра, 13 «А»</w:t>
            </w:r>
          </w:p>
        </w:tc>
      </w:tr>
      <w:tr w:rsidR="00E04CA4" w:rsidRPr="0064258C" w14:paraId="61BE6596" w14:textId="470A43E9" w:rsidTr="00FD6238">
        <w:trPr>
          <w:trHeight w:val="679"/>
        </w:trPr>
        <w:tc>
          <w:tcPr>
            <w:tcW w:w="738" w:type="dxa"/>
            <w:noWrap/>
          </w:tcPr>
          <w:p w14:paraId="13E1D698" w14:textId="4C521CA1" w:rsidR="00E04CA4" w:rsidRPr="00D573EC" w:rsidRDefault="008C1CD9"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z w:val="20"/>
                <w:szCs w:val="20"/>
                <w:lang w:eastAsia="ru-RU"/>
              </w:rPr>
              <w:lastRenderedPageBreak/>
              <w:t>3</w:t>
            </w:r>
          </w:p>
        </w:tc>
        <w:tc>
          <w:tcPr>
            <w:tcW w:w="2127" w:type="dxa"/>
            <w:tcBorders>
              <w:top w:val="nil"/>
              <w:left w:val="single" w:sz="4" w:space="0" w:color="auto"/>
              <w:bottom w:val="single" w:sz="4" w:space="0" w:color="auto"/>
              <w:right w:val="single" w:sz="4" w:space="0" w:color="auto"/>
            </w:tcBorders>
            <w:shd w:val="clear" w:color="000000" w:fill="FFFFFF"/>
            <w:vAlign w:val="bottom"/>
          </w:tcPr>
          <w:p w14:paraId="59F238D8" w14:textId="794F064B" w:rsidR="00E04CA4" w:rsidRPr="003425E3" w:rsidRDefault="00C60C69"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3425E3">
              <w:rPr>
                <w:rFonts w:ascii="Times New Roman" w:hAnsi="Times New Roman" w:cs="Times New Roman"/>
                <w:color w:val="01011B"/>
                <w:sz w:val="20"/>
                <w:szCs w:val="20"/>
              </w:rPr>
              <w:t>Ростомер механический детский</w:t>
            </w:r>
          </w:p>
        </w:tc>
        <w:tc>
          <w:tcPr>
            <w:tcW w:w="2693" w:type="dxa"/>
            <w:tcBorders>
              <w:top w:val="nil"/>
              <w:left w:val="nil"/>
              <w:bottom w:val="single" w:sz="4" w:space="0" w:color="auto"/>
              <w:right w:val="single" w:sz="4" w:space="0" w:color="auto"/>
            </w:tcBorders>
            <w:shd w:val="clear" w:color="000000" w:fill="FFFFFF"/>
            <w:vAlign w:val="center"/>
          </w:tcPr>
          <w:p w14:paraId="383EA4B0" w14:textId="77777777" w:rsidR="00C60C69" w:rsidRPr="008C1CD9" w:rsidRDefault="00C60C69" w:rsidP="00C60C69">
            <w:pPr>
              <w:pStyle w:val="aa"/>
              <w:spacing w:before="0" w:beforeAutospacing="0" w:after="180" w:afterAutospacing="0"/>
              <w:rPr>
                <w:color w:val="01011B"/>
                <w:sz w:val="20"/>
                <w:szCs w:val="20"/>
              </w:rPr>
            </w:pPr>
            <w:r w:rsidRPr="008C1CD9">
              <w:rPr>
                <w:color w:val="01011B"/>
                <w:sz w:val="20"/>
                <w:szCs w:val="20"/>
              </w:rPr>
              <w:t>Ростомер механический детский медицинский предназначен для измерения роста у новорожденных и детей до полутора лет в медицинских учреждениях, родильных домах, детских больницах, поликлиниках, центрах педиатрического профиля, домов ребенка, ясельных учреждениях и др. </w:t>
            </w:r>
          </w:p>
          <w:p w14:paraId="5640D7BE" w14:textId="77777777" w:rsidR="00C60C69" w:rsidRPr="008C1CD9" w:rsidRDefault="00C60C69" w:rsidP="00C60C69">
            <w:pPr>
              <w:pStyle w:val="aa"/>
              <w:spacing w:before="0" w:beforeAutospacing="0" w:after="180" w:afterAutospacing="0"/>
              <w:rPr>
                <w:color w:val="01011B"/>
                <w:sz w:val="20"/>
                <w:szCs w:val="20"/>
              </w:rPr>
            </w:pPr>
            <w:r w:rsidRPr="008C1CD9">
              <w:rPr>
                <w:color w:val="01011B"/>
                <w:sz w:val="20"/>
                <w:szCs w:val="20"/>
              </w:rPr>
              <w:t>Свойства:</w:t>
            </w:r>
          </w:p>
          <w:p w14:paraId="10A16BC5" w14:textId="77777777" w:rsidR="00C60C69" w:rsidRPr="008C1CD9" w:rsidRDefault="00C60C69" w:rsidP="00C60C69">
            <w:pPr>
              <w:pStyle w:val="aa"/>
              <w:spacing w:before="0" w:beforeAutospacing="0" w:after="180" w:afterAutospacing="0"/>
              <w:rPr>
                <w:color w:val="01011B"/>
                <w:sz w:val="20"/>
                <w:szCs w:val="20"/>
              </w:rPr>
            </w:pPr>
            <w:r w:rsidRPr="008C1CD9">
              <w:rPr>
                <w:color w:val="01011B"/>
                <w:sz w:val="20"/>
                <w:szCs w:val="20"/>
              </w:rPr>
              <w:t>Длина:  не более 950 мм.</w:t>
            </w:r>
          </w:p>
          <w:p w14:paraId="1BB00C95" w14:textId="77777777" w:rsidR="00C60C69" w:rsidRPr="008C1CD9" w:rsidRDefault="00C60C69" w:rsidP="00C60C69">
            <w:pPr>
              <w:numPr>
                <w:ilvl w:val="0"/>
                <w:numId w:val="1"/>
              </w:numPr>
              <w:autoSpaceDN w:val="0"/>
              <w:ind w:left="0"/>
              <w:rPr>
                <w:rFonts w:ascii="Times New Roman" w:hAnsi="Times New Roman" w:cs="Times New Roman"/>
                <w:color w:val="01011B"/>
                <w:sz w:val="20"/>
                <w:szCs w:val="20"/>
              </w:rPr>
            </w:pPr>
            <w:r w:rsidRPr="008C1CD9">
              <w:rPr>
                <w:rFonts w:ascii="Times New Roman" w:hAnsi="Times New Roman" w:cs="Times New Roman"/>
                <w:color w:val="01011B"/>
                <w:sz w:val="20"/>
                <w:szCs w:val="20"/>
              </w:rPr>
              <w:t>Ширина:  не более 330 мм.</w:t>
            </w:r>
          </w:p>
          <w:p w14:paraId="4BDF6374" w14:textId="77777777" w:rsidR="00C60C69" w:rsidRPr="008C1CD9" w:rsidRDefault="00C60C69" w:rsidP="00C60C69">
            <w:pPr>
              <w:numPr>
                <w:ilvl w:val="0"/>
                <w:numId w:val="1"/>
              </w:numPr>
              <w:autoSpaceDN w:val="0"/>
              <w:ind w:left="0"/>
              <w:rPr>
                <w:rFonts w:ascii="Times New Roman" w:hAnsi="Times New Roman" w:cs="Times New Roman"/>
                <w:color w:val="01011B"/>
                <w:sz w:val="20"/>
                <w:szCs w:val="20"/>
              </w:rPr>
            </w:pPr>
            <w:r w:rsidRPr="008C1CD9">
              <w:rPr>
                <w:rFonts w:ascii="Times New Roman" w:hAnsi="Times New Roman" w:cs="Times New Roman"/>
                <w:color w:val="01011B"/>
                <w:sz w:val="20"/>
                <w:szCs w:val="20"/>
              </w:rPr>
              <w:t>Высота:  не более 90 мм.</w:t>
            </w:r>
          </w:p>
          <w:p w14:paraId="53F7433D" w14:textId="77777777" w:rsidR="00C60C69" w:rsidRPr="008C1CD9" w:rsidRDefault="00C60C69" w:rsidP="00C60C69">
            <w:pPr>
              <w:numPr>
                <w:ilvl w:val="0"/>
                <w:numId w:val="1"/>
              </w:numPr>
              <w:autoSpaceDN w:val="0"/>
              <w:ind w:left="0"/>
              <w:rPr>
                <w:rFonts w:ascii="Times New Roman" w:hAnsi="Times New Roman" w:cs="Times New Roman"/>
                <w:color w:val="01011B"/>
                <w:sz w:val="20"/>
                <w:szCs w:val="20"/>
              </w:rPr>
            </w:pPr>
            <w:r w:rsidRPr="008C1CD9">
              <w:rPr>
                <w:rFonts w:ascii="Times New Roman" w:hAnsi="Times New Roman" w:cs="Times New Roman"/>
                <w:color w:val="01011B"/>
                <w:sz w:val="20"/>
                <w:szCs w:val="20"/>
              </w:rPr>
              <w:t>Высота измерений: до 845 мм.</w:t>
            </w:r>
          </w:p>
          <w:p w14:paraId="4FDB5CCB" w14:textId="77777777" w:rsidR="00C60C69" w:rsidRPr="008C1CD9" w:rsidRDefault="00C60C69" w:rsidP="00C60C69">
            <w:pPr>
              <w:numPr>
                <w:ilvl w:val="0"/>
                <w:numId w:val="1"/>
              </w:numPr>
              <w:autoSpaceDN w:val="0"/>
              <w:ind w:left="0"/>
              <w:rPr>
                <w:rFonts w:ascii="Times New Roman" w:hAnsi="Times New Roman" w:cs="Times New Roman"/>
                <w:color w:val="01011B"/>
                <w:sz w:val="20"/>
                <w:szCs w:val="20"/>
              </w:rPr>
            </w:pPr>
            <w:r w:rsidRPr="008C1CD9">
              <w:rPr>
                <w:rFonts w:ascii="Times New Roman" w:hAnsi="Times New Roman" w:cs="Times New Roman"/>
                <w:color w:val="01011B"/>
                <w:sz w:val="20"/>
                <w:szCs w:val="20"/>
              </w:rPr>
              <w:t>Материал: гипоаллергенный пластик.</w:t>
            </w:r>
          </w:p>
          <w:p w14:paraId="2D83A539" w14:textId="77777777" w:rsidR="00C60C69" w:rsidRPr="008C1CD9" w:rsidRDefault="00C60C69" w:rsidP="00C60C69">
            <w:pPr>
              <w:numPr>
                <w:ilvl w:val="0"/>
                <w:numId w:val="1"/>
              </w:numPr>
              <w:autoSpaceDN w:val="0"/>
              <w:ind w:left="0"/>
              <w:rPr>
                <w:rFonts w:ascii="Times New Roman" w:hAnsi="Times New Roman" w:cs="Times New Roman"/>
                <w:color w:val="01011B"/>
                <w:sz w:val="20"/>
                <w:szCs w:val="20"/>
              </w:rPr>
            </w:pPr>
            <w:r w:rsidRPr="008C1CD9">
              <w:rPr>
                <w:rFonts w:ascii="Times New Roman" w:hAnsi="Times New Roman" w:cs="Times New Roman"/>
                <w:color w:val="01011B"/>
                <w:sz w:val="20"/>
                <w:szCs w:val="20"/>
              </w:rPr>
              <w:t>Поверка: имеется.</w:t>
            </w:r>
          </w:p>
          <w:p w14:paraId="2E664E81" w14:textId="77777777" w:rsidR="00C60C69" w:rsidRPr="008C1CD9" w:rsidRDefault="00C60C69" w:rsidP="00C60C69">
            <w:pPr>
              <w:numPr>
                <w:ilvl w:val="0"/>
                <w:numId w:val="1"/>
              </w:numPr>
              <w:autoSpaceDN w:val="0"/>
              <w:ind w:left="0"/>
              <w:rPr>
                <w:rFonts w:ascii="Times New Roman" w:hAnsi="Times New Roman" w:cs="Times New Roman"/>
                <w:color w:val="01011B"/>
                <w:sz w:val="20"/>
                <w:szCs w:val="20"/>
              </w:rPr>
            </w:pPr>
            <w:r w:rsidRPr="008C1CD9">
              <w:rPr>
                <w:rFonts w:ascii="Times New Roman" w:hAnsi="Times New Roman" w:cs="Times New Roman"/>
                <w:color w:val="01011B"/>
                <w:sz w:val="20"/>
                <w:szCs w:val="20"/>
              </w:rPr>
              <w:t>Цвет каркаса: белый.</w:t>
            </w:r>
          </w:p>
          <w:p w14:paraId="25DE79B1" w14:textId="77777777" w:rsidR="00C60C69" w:rsidRPr="008C1CD9" w:rsidRDefault="00C60C69" w:rsidP="00C60C69">
            <w:pPr>
              <w:numPr>
                <w:ilvl w:val="0"/>
                <w:numId w:val="1"/>
              </w:numPr>
              <w:autoSpaceDN w:val="0"/>
              <w:ind w:left="0"/>
              <w:rPr>
                <w:rFonts w:ascii="Times New Roman" w:hAnsi="Times New Roman" w:cs="Times New Roman"/>
                <w:color w:val="01011B"/>
                <w:sz w:val="20"/>
                <w:szCs w:val="20"/>
              </w:rPr>
            </w:pPr>
            <w:r w:rsidRPr="008C1CD9">
              <w:rPr>
                <w:rFonts w:ascii="Times New Roman" w:hAnsi="Times New Roman" w:cs="Times New Roman"/>
                <w:color w:val="01011B"/>
                <w:sz w:val="20"/>
                <w:szCs w:val="20"/>
              </w:rPr>
              <w:t>Вес изделия: 1,5 кг.</w:t>
            </w:r>
          </w:p>
          <w:p w14:paraId="62EF3212" w14:textId="77777777" w:rsidR="00C60C69" w:rsidRPr="008C1CD9" w:rsidRDefault="00C60C69" w:rsidP="00C60C69">
            <w:pPr>
              <w:numPr>
                <w:ilvl w:val="0"/>
                <w:numId w:val="1"/>
              </w:numPr>
              <w:autoSpaceDN w:val="0"/>
              <w:ind w:left="0"/>
              <w:rPr>
                <w:rFonts w:ascii="Times New Roman" w:hAnsi="Times New Roman" w:cs="Times New Roman"/>
                <w:color w:val="01011B"/>
                <w:sz w:val="20"/>
                <w:szCs w:val="20"/>
              </w:rPr>
            </w:pPr>
            <w:r w:rsidRPr="008C1CD9">
              <w:rPr>
                <w:rFonts w:ascii="Times New Roman" w:hAnsi="Times New Roman" w:cs="Times New Roman"/>
                <w:color w:val="01011B"/>
                <w:sz w:val="20"/>
                <w:szCs w:val="20"/>
              </w:rPr>
              <w:t>Упаковка: гофрокартон.</w:t>
            </w:r>
          </w:p>
          <w:p w14:paraId="0D60D447" w14:textId="77777777" w:rsidR="00C60C69" w:rsidRPr="008C1CD9" w:rsidRDefault="00C60C69" w:rsidP="00C60C69">
            <w:pPr>
              <w:numPr>
                <w:ilvl w:val="0"/>
                <w:numId w:val="1"/>
              </w:numPr>
              <w:autoSpaceDN w:val="0"/>
              <w:ind w:left="0"/>
              <w:rPr>
                <w:rFonts w:ascii="Times New Roman" w:hAnsi="Times New Roman" w:cs="Times New Roman"/>
                <w:color w:val="01011B"/>
                <w:sz w:val="20"/>
                <w:szCs w:val="20"/>
              </w:rPr>
            </w:pPr>
            <w:r w:rsidRPr="008C1CD9">
              <w:rPr>
                <w:rFonts w:ascii="Times New Roman" w:hAnsi="Times New Roman" w:cs="Times New Roman"/>
                <w:color w:val="01011B"/>
                <w:sz w:val="20"/>
                <w:szCs w:val="20"/>
              </w:rPr>
              <w:t>Габариты упаковки: 955*335*95 мм.</w:t>
            </w:r>
          </w:p>
          <w:p w14:paraId="56BC654F" w14:textId="77777777" w:rsidR="00C60C69" w:rsidRPr="008C1CD9" w:rsidRDefault="00C60C69" w:rsidP="00C60C69">
            <w:pPr>
              <w:shd w:val="clear" w:color="auto" w:fill="FFFFFF"/>
              <w:spacing w:after="180"/>
              <w:rPr>
                <w:rFonts w:ascii="Times New Roman" w:eastAsia="Times New Roman" w:hAnsi="Times New Roman" w:cs="Times New Roman"/>
                <w:color w:val="01011B"/>
                <w:sz w:val="20"/>
                <w:szCs w:val="20"/>
                <w:lang w:eastAsia="ru-RU"/>
              </w:rPr>
            </w:pPr>
            <w:r w:rsidRPr="008C1CD9">
              <w:rPr>
                <w:rFonts w:ascii="Times New Roman" w:eastAsia="Times New Roman" w:hAnsi="Times New Roman" w:cs="Times New Roman"/>
                <w:color w:val="01011B"/>
                <w:sz w:val="20"/>
                <w:szCs w:val="20"/>
                <w:lang w:eastAsia="ru-RU"/>
              </w:rPr>
              <w:t>Имеет  декларацию о соответствии, свидетельство средств измерений, первичную поверку.</w:t>
            </w:r>
          </w:p>
          <w:p w14:paraId="3C7B9614" w14:textId="38A1453B" w:rsidR="00E04CA4" w:rsidRPr="008C1CD9"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709" w:type="dxa"/>
            <w:tcBorders>
              <w:top w:val="nil"/>
              <w:left w:val="nil"/>
              <w:bottom w:val="single" w:sz="4" w:space="0" w:color="auto"/>
              <w:right w:val="nil"/>
            </w:tcBorders>
            <w:shd w:val="clear" w:color="000000" w:fill="FFFFFF"/>
            <w:vAlign w:val="center"/>
          </w:tcPr>
          <w:p w14:paraId="6C394E69" w14:textId="51501D1F" w:rsidR="00E04CA4" w:rsidRPr="00D573EC" w:rsidRDefault="00C60C69"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шт</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D82077B" w14:textId="29FA3A98" w:rsidR="00E04CA4" w:rsidRPr="00D573EC" w:rsidRDefault="00C60C69"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12</w:t>
            </w:r>
          </w:p>
        </w:tc>
        <w:tc>
          <w:tcPr>
            <w:tcW w:w="992" w:type="dxa"/>
            <w:tcBorders>
              <w:top w:val="nil"/>
              <w:left w:val="nil"/>
              <w:bottom w:val="single" w:sz="4" w:space="0" w:color="auto"/>
              <w:right w:val="single" w:sz="4" w:space="0" w:color="auto"/>
            </w:tcBorders>
            <w:shd w:val="clear" w:color="000000" w:fill="FFFFFF"/>
            <w:vAlign w:val="bottom"/>
          </w:tcPr>
          <w:p w14:paraId="3065E4E8" w14:textId="6EF1A214" w:rsidR="00E04CA4" w:rsidRPr="00D573EC" w:rsidRDefault="00C60C69"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51000</w:t>
            </w:r>
          </w:p>
        </w:tc>
        <w:tc>
          <w:tcPr>
            <w:tcW w:w="1843" w:type="dxa"/>
            <w:tcBorders>
              <w:top w:val="nil"/>
              <w:left w:val="nil"/>
              <w:bottom w:val="single" w:sz="4" w:space="0" w:color="auto"/>
              <w:right w:val="single" w:sz="4" w:space="0" w:color="auto"/>
            </w:tcBorders>
            <w:shd w:val="clear" w:color="000000" w:fill="FFFFFF"/>
            <w:vAlign w:val="bottom"/>
          </w:tcPr>
          <w:p w14:paraId="500B6F6C" w14:textId="1A04895D" w:rsidR="00E04CA4" w:rsidRPr="00D573EC" w:rsidRDefault="00C60C69"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612000</w:t>
            </w:r>
          </w:p>
        </w:tc>
        <w:tc>
          <w:tcPr>
            <w:tcW w:w="1843" w:type="dxa"/>
            <w:tcBorders>
              <w:top w:val="single" w:sz="4" w:space="0" w:color="auto"/>
              <w:left w:val="nil"/>
              <w:bottom w:val="single" w:sz="4" w:space="0" w:color="auto"/>
              <w:right w:val="single" w:sz="4" w:space="0" w:color="auto"/>
            </w:tcBorders>
            <w:shd w:val="clear" w:color="FFFFFF" w:fill="FFFFFF"/>
          </w:tcPr>
          <w:p w14:paraId="654F41ED" w14:textId="31F0890F" w:rsidR="00E04CA4" w:rsidRPr="00D573EC"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AD2128">
              <w:rPr>
                <w:rFonts w:ascii="Times New Roman" w:hAnsi="Times New Roman" w:cs="Times New Roman"/>
                <w:sz w:val="20"/>
                <w:szCs w:val="20"/>
              </w:rPr>
              <w:t>в течении 30 календарных дней, с момента подписания договора</w:t>
            </w:r>
          </w:p>
        </w:tc>
        <w:tc>
          <w:tcPr>
            <w:tcW w:w="1843" w:type="dxa"/>
            <w:tcBorders>
              <w:top w:val="single" w:sz="4" w:space="0" w:color="auto"/>
              <w:left w:val="nil"/>
              <w:bottom w:val="single" w:sz="4" w:space="0" w:color="auto"/>
              <w:right w:val="single" w:sz="4" w:space="0" w:color="auto"/>
            </w:tcBorders>
            <w:shd w:val="clear" w:color="FFFFFF" w:fill="FFFFFF"/>
          </w:tcPr>
          <w:p w14:paraId="6FDC1B55" w14:textId="024C90C4" w:rsidR="00E04CA4" w:rsidRPr="00D573EC"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Жамбылская область, г.Тараз, ул.Рысбек батыра, 13 «А»</w:t>
            </w:r>
          </w:p>
        </w:tc>
      </w:tr>
      <w:tr w:rsidR="00E04CA4" w:rsidRPr="0064258C" w14:paraId="6A23B4C5" w14:textId="6A1175FA" w:rsidTr="00FD6238">
        <w:trPr>
          <w:trHeight w:val="547"/>
        </w:trPr>
        <w:tc>
          <w:tcPr>
            <w:tcW w:w="738" w:type="dxa"/>
            <w:noWrap/>
          </w:tcPr>
          <w:p w14:paraId="604C2626" w14:textId="0A6AAC3D" w:rsidR="00E04CA4" w:rsidRPr="00E04CA4" w:rsidRDefault="00D06189"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z w:val="20"/>
                <w:szCs w:val="20"/>
                <w:lang w:eastAsia="ru-RU"/>
              </w:rPr>
              <w:t>4</w:t>
            </w:r>
          </w:p>
        </w:tc>
        <w:tc>
          <w:tcPr>
            <w:tcW w:w="2127" w:type="dxa"/>
            <w:tcBorders>
              <w:top w:val="single" w:sz="4" w:space="0" w:color="auto"/>
              <w:left w:val="single" w:sz="4" w:space="0" w:color="auto"/>
              <w:bottom w:val="nil"/>
              <w:right w:val="single" w:sz="4" w:space="0" w:color="auto"/>
            </w:tcBorders>
            <w:shd w:val="clear" w:color="000000" w:fill="FFFFFF"/>
            <w:vAlign w:val="bottom"/>
          </w:tcPr>
          <w:p w14:paraId="646066E7" w14:textId="065D97F8" w:rsidR="00E04CA4" w:rsidRPr="00B2349E" w:rsidRDefault="00B93251"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B2349E">
              <w:rPr>
                <w:rFonts w:ascii="Times New Roman" w:hAnsi="Times New Roman" w:cs="Times New Roman"/>
                <w:sz w:val="20"/>
                <w:szCs w:val="20"/>
              </w:rPr>
              <w:t xml:space="preserve">Анализатор билирубина — неинвазивный  </w:t>
            </w:r>
          </w:p>
        </w:tc>
        <w:tc>
          <w:tcPr>
            <w:tcW w:w="2693" w:type="dxa"/>
            <w:tcBorders>
              <w:top w:val="single" w:sz="4" w:space="0" w:color="auto"/>
              <w:left w:val="nil"/>
              <w:bottom w:val="nil"/>
              <w:right w:val="single" w:sz="4" w:space="0" w:color="auto"/>
            </w:tcBorders>
            <w:shd w:val="clear" w:color="auto" w:fill="auto"/>
            <w:vAlign w:val="center"/>
          </w:tcPr>
          <w:p w14:paraId="7682DC03"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Неинвазивный портативный автоматический транскутанный анализатор гипербилирубинемии новорожденных.</w:t>
            </w:r>
          </w:p>
          <w:p w14:paraId="153F5960"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p>
          <w:p w14:paraId="3A547C23"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Характеристики</w:t>
            </w:r>
          </w:p>
          <w:p w14:paraId="562B1066"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lastRenderedPageBreak/>
              <w:t>Метод измерения - двухволновая отражательная фотометрия.</w:t>
            </w:r>
          </w:p>
          <w:p w14:paraId="4D20F00C"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Оптическая схема прибора имеет два спектральных канала. Рабочие длины волн: 492 нм и 523 нм.</w:t>
            </w:r>
          </w:p>
          <w:p w14:paraId="03A5D1C8"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Диапазон измерений - 0-50 ед. ТБИ (0-500 мкмоль/л), что соответствует диапазону измерения логарифма отношения спектральных коэффициентов отражения света на двух длинах волн от 0,1 до 1,0 Ед.</w:t>
            </w:r>
          </w:p>
          <w:p w14:paraId="0B6D9BD5"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Число разрядов десятичного кода на цифровом табло-индикаторе прибора равно двум. Единица наименьшего разряда кода на цифровом табло прибора, ТБИ – 1.</w:t>
            </w:r>
          </w:p>
          <w:p w14:paraId="06FFFA5F"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Воспроизводимость измерений по данным клинических испытаний - в пределах 3,5 ТБИ, что соответствует примерно 35 мкмоль/л.</w:t>
            </w:r>
          </w:p>
          <w:p w14:paraId="2534C6A3"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Коэффициент корреляции между концентрацией билирубина в крови и показателем ТБИ по измерениям на лбу новорожденного по данным клинических испытаний составляет не менее 0,90.</w:t>
            </w:r>
          </w:p>
          <w:p w14:paraId="74B51090"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Время измерения - не более 2 с.</w:t>
            </w:r>
          </w:p>
          <w:p w14:paraId="61494ABD"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Автоматическая калибровка прибора осуществляется каждые 20 мин, если прибор находится в футляре.</w:t>
            </w:r>
          </w:p>
          <w:p w14:paraId="53C51A30"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lastRenderedPageBreak/>
              <w:t>Для контроля работы прибора не требуются калибраторы. Контрольные светофильтры установлены в футляре прибора.</w:t>
            </w:r>
          </w:p>
          <w:p w14:paraId="4B8A81FF"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Источники - два светодиода белого цвета свечения сроком службы не менее 10000000 измерений.</w:t>
            </w:r>
          </w:p>
          <w:p w14:paraId="1BA9F652"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Прибор работает от трех элементов питания, постоянного напряжения 1,5 В каждый (типа ААА или LR03). При использовании щелочных элементов питания, один комплект обеспечивает более 1000000 измерений без замены элементов питания в течение полного срока службы батарей.</w:t>
            </w:r>
          </w:p>
          <w:p w14:paraId="625B63BB"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Прибор имеет индикацию разряда элементов питания.</w:t>
            </w:r>
          </w:p>
          <w:p w14:paraId="670DE2C2"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Ток потребления при напряжении питания 4,5 В - не более 20 мА.</w:t>
            </w:r>
          </w:p>
          <w:p w14:paraId="1AC126E9"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Усилие нажатия на подвижную световодную головку, необходимое для запуска измерительного цикла, – (2±1) Н.</w:t>
            </w:r>
          </w:p>
          <w:p w14:paraId="7EFE8AD6"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Габаритные размеры прибора не превышают (135х65х35) мм.</w:t>
            </w:r>
          </w:p>
          <w:p w14:paraId="06213DEA"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Масса прибора с комплектом батарей, но без комплекта запасных частей и принадлежностей (ЗИП) - не более 150 г, в полном комплекте поставки - не более 600 г.</w:t>
            </w:r>
          </w:p>
          <w:p w14:paraId="4450EB63"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 xml:space="preserve">Прибор используется в помещениях при </w:t>
            </w:r>
            <w:r w:rsidRPr="00401D66">
              <w:rPr>
                <w:rFonts w:ascii="Times New Roman" w:eastAsia="Times New Roman" w:hAnsi="Times New Roman" w:cs="Times New Roman"/>
                <w:bCs/>
                <w:color w:val="000000"/>
                <w:spacing w:val="2"/>
                <w:sz w:val="20"/>
                <w:szCs w:val="20"/>
                <w:lang w:eastAsia="ru-RU"/>
              </w:rPr>
              <w:lastRenderedPageBreak/>
              <w:t>температуре от 15°С до 35°С.</w:t>
            </w:r>
          </w:p>
          <w:p w14:paraId="6F630356"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Средний срок службы (долговечность) прибора - не менее 4-х лет.</w:t>
            </w:r>
          </w:p>
          <w:p w14:paraId="4483FA4B"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Гарантийный срок эксплуатации прибора - 4 года со дня ввода в эксплуатацию, но не более 4,5 лет со дня отгрузки предприятием-производителем.</w:t>
            </w:r>
          </w:p>
          <w:p w14:paraId="1625F96C"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Комплект поставки</w:t>
            </w:r>
          </w:p>
          <w:p w14:paraId="49DE6679"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Базовый комплект поставки</w:t>
            </w:r>
          </w:p>
          <w:p w14:paraId="740DF94F"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w:t>
            </w:r>
            <w:r w:rsidRPr="00401D66">
              <w:rPr>
                <w:rFonts w:ascii="Times New Roman" w:eastAsia="Times New Roman" w:hAnsi="Times New Roman" w:cs="Times New Roman"/>
                <w:bCs/>
                <w:color w:val="000000"/>
                <w:spacing w:val="2"/>
                <w:sz w:val="20"/>
                <w:szCs w:val="20"/>
                <w:lang w:eastAsia="ru-RU"/>
              </w:rPr>
              <w:tab/>
              <w:t>Наименование</w:t>
            </w:r>
            <w:r w:rsidRPr="00401D66">
              <w:rPr>
                <w:rFonts w:ascii="Times New Roman" w:eastAsia="Times New Roman" w:hAnsi="Times New Roman" w:cs="Times New Roman"/>
                <w:bCs/>
                <w:color w:val="000000"/>
                <w:spacing w:val="2"/>
                <w:sz w:val="20"/>
                <w:szCs w:val="20"/>
                <w:lang w:eastAsia="ru-RU"/>
              </w:rPr>
              <w:tab/>
              <w:t>Кол-во, шт.</w:t>
            </w:r>
            <w:r w:rsidRPr="00401D66">
              <w:rPr>
                <w:rFonts w:ascii="Times New Roman" w:eastAsia="Times New Roman" w:hAnsi="Times New Roman" w:cs="Times New Roman"/>
                <w:bCs/>
                <w:color w:val="000000"/>
                <w:spacing w:val="2"/>
                <w:sz w:val="20"/>
                <w:szCs w:val="20"/>
                <w:lang w:eastAsia="ru-RU"/>
              </w:rPr>
              <w:tab/>
              <w:t>Примечание</w:t>
            </w:r>
          </w:p>
          <w:p w14:paraId="5722453B"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1</w:t>
            </w:r>
            <w:r w:rsidRPr="00401D66">
              <w:rPr>
                <w:rFonts w:ascii="Times New Roman" w:eastAsia="Times New Roman" w:hAnsi="Times New Roman" w:cs="Times New Roman"/>
                <w:bCs/>
                <w:color w:val="000000"/>
                <w:spacing w:val="2"/>
                <w:sz w:val="20"/>
                <w:szCs w:val="20"/>
                <w:lang w:eastAsia="ru-RU"/>
              </w:rPr>
              <w:tab/>
              <w:t>Анализатор гипербилирубинемии</w:t>
            </w:r>
          </w:p>
          <w:p w14:paraId="58C6DA40"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 xml:space="preserve">фотометрический </w:t>
            </w:r>
            <w:r w:rsidRPr="00401D66">
              <w:rPr>
                <w:rFonts w:ascii="Times New Roman" w:eastAsia="Times New Roman" w:hAnsi="Times New Roman" w:cs="Times New Roman"/>
                <w:bCs/>
                <w:color w:val="000000"/>
                <w:spacing w:val="2"/>
                <w:sz w:val="20"/>
                <w:szCs w:val="20"/>
                <w:lang w:eastAsia="ru-RU"/>
              </w:rPr>
              <w:tab/>
              <w:t>1</w:t>
            </w:r>
            <w:r w:rsidRPr="00401D66">
              <w:rPr>
                <w:rFonts w:ascii="Times New Roman" w:eastAsia="Times New Roman" w:hAnsi="Times New Roman" w:cs="Times New Roman"/>
                <w:bCs/>
                <w:color w:val="000000"/>
                <w:spacing w:val="2"/>
                <w:sz w:val="20"/>
                <w:szCs w:val="20"/>
                <w:lang w:eastAsia="ru-RU"/>
              </w:rPr>
              <w:tab/>
              <w:t xml:space="preserve"> </w:t>
            </w:r>
          </w:p>
          <w:p w14:paraId="5FAF9FB7"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2</w:t>
            </w:r>
            <w:r w:rsidRPr="00401D66">
              <w:rPr>
                <w:rFonts w:ascii="Times New Roman" w:eastAsia="Times New Roman" w:hAnsi="Times New Roman" w:cs="Times New Roman"/>
                <w:bCs/>
                <w:color w:val="000000"/>
                <w:spacing w:val="2"/>
                <w:sz w:val="20"/>
                <w:szCs w:val="20"/>
                <w:lang w:eastAsia="ru-RU"/>
              </w:rPr>
              <w:tab/>
              <w:t>Футляр</w:t>
            </w:r>
            <w:r w:rsidRPr="00401D66">
              <w:rPr>
                <w:rFonts w:ascii="Times New Roman" w:eastAsia="Times New Roman" w:hAnsi="Times New Roman" w:cs="Times New Roman"/>
                <w:bCs/>
                <w:color w:val="000000"/>
                <w:spacing w:val="2"/>
                <w:sz w:val="20"/>
                <w:szCs w:val="20"/>
                <w:lang w:eastAsia="ru-RU"/>
              </w:rPr>
              <w:tab/>
              <w:t>1</w:t>
            </w:r>
            <w:r w:rsidRPr="00401D66">
              <w:rPr>
                <w:rFonts w:ascii="Times New Roman" w:eastAsia="Times New Roman" w:hAnsi="Times New Roman" w:cs="Times New Roman"/>
                <w:bCs/>
                <w:color w:val="000000"/>
                <w:spacing w:val="2"/>
                <w:sz w:val="20"/>
                <w:szCs w:val="20"/>
                <w:lang w:eastAsia="ru-RU"/>
              </w:rPr>
              <w:tab/>
              <w:t xml:space="preserve"> </w:t>
            </w:r>
          </w:p>
          <w:p w14:paraId="6F8F20D8"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3</w:t>
            </w:r>
            <w:r w:rsidRPr="00401D66">
              <w:rPr>
                <w:rFonts w:ascii="Times New Roman" w:eastAsia="Times New Roman" w:hAnsi="Times New Roman" w:cs="Times New Roman"/>
                <w:bCs/>
                <w:color w:val="000000"/>
                <w:spacing w:val="2"/>
                <w:sz w:val="20"/>
                <w:szCs w:val="20"/>
                <w:lang w:eastAsia="ru-RU"/>
              </w:rPr>
              <w:tab/>
              <w:t>Контрольный светофильтр КСФ1</w:t>
            </w:r>
            <w:r w:rsidRPr="00401D66">
              <w:rPr>
                <w:rFonts w:ascii="Times New Roman" w:eastAsia="Times New Roman" w:hAnsi="Times New Roman" w:cs="Times New Roman"/>
                <w:bCs/>
                <w:color w:val="000000"/>
                <w:spacing w:val="2"/>
                <w:sz w:val="20"/>
                <w:szCs w:val="20"/>
                <w:lang w:eastAsia="ru-RU"/>
              </w:rPr>
              <w:tab/>
              <w:t xml:space="preserve"> </w:t>
            </w:r>
            <w:r w:rsidRPr="00401D66">
              <w:rPr>
                <w:rFonts w:ascii="Times New Roman" w:eastAsia="Times New Roman" w:hAnsi="Times New Roman" w:cs="Times New Roman"/>
                <w:bCs/>
                <w:color w:val="000000"/>
                <w:spacing w:val="2"/>
                <w:sz w:val="20"/>
                <w:szCs w:val="20"/>
                <w:lang w:eastAsia="ru-RU"/>
              </w:rPr>
              <w:tab/>
              <w:t>В составе футляра</w:t>
            </w:r>
          </w:p>
          <w:p w14:paraId="60EBF7DA"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4</w:t>
            </w:r>
            <w:r w:rsidRPr="00401D66">
              <w:rPr>
                <w:rFonts w:ascii="Times New Roman" w:eastAsia="Times New Roman" w:hAnsi="Times New Roman" w:cs="Times New Roman"/>
                <w:bCs/>
                <w:color w:val="000000"/>
                <w:spacing w:val="2"/>
                <w:sz w:val="20"/>
                <w:szCs w:val="20"/>
                <w:lang w:eastAsia="ru-RU"/>
              </w:rPr>
              <w:tab/>
              <w:t>Контрольный светофильтр КСФ2</w:t>
            </w:r>
            <w:r w:rsidRPr="00401D66">
              <w:rPr>
                <w:rFonts w:ascii="Times New Roman" w:eastAsia="Times New Roman" w:hAnsi="Times New Roman" w:cs="Times New Roman"/>
                <w:bCs/>
                <w:color w:val="000000"/>
                <w:spacing w:val="2"/>
                <w:sz w:val="20"/>
                <w:szCs w:val="20"/>
                <w:lang w:eastAsia="ru-RU"/>
              </w:rPr>
              <w:tab/>
              <w:t xml:space="preserve"> </w:t>
            </w:r>
            <w:r w:rsidRPr="00401D66">
              <w:rPr>
                <w:rFonts w:ascii="Times New Roman" w:eastAsia="Times New Roman" w:hAnsi="Times New Roman" w:cs="Times New Roman"/>
                <w:bCs/>
                <w:color w:val="000000"/>
                <w:spacing w:val="2"/>
                <w:sz w:val="20"/>
                <w:szCs w:val="20"/>
                <w:lang w:eastAsia="ru-RU"/>
              </w:rPr>
              <w:tab/>
              <w:t>В составе футляра</w:t>
            </w:r>
          </w:p>
          <w:p w14:paraId="579049EC"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5</w:t>
            </w:r>
            <w:r w:rsidRPr="00401D66">
              <w:rPr>
                <w:rFonts w:ascii="Times New Roman" w:eastAsia="Times New Roman" w:hAnsi="Times New Roman" w:cs="Times New Roman"/>
                <w:bCs/>
                <w:color w:val="000000"/>
                <w:spacing w:val="2"/>
                <w:sz w:val="20"/>
                <w:szCs w:val="20"/>
                <w:lang w:eastAsia="ru-RU"/>
              </w:rPr>
              <w:tab/>
              <w:t>Элемент питания постоянного напряжения 1.5 В, типа ААА или LR03</w:t>
            </w:r>
            <w:r w:rsidRPr="00401D66">
              <w:rPr>
                <w:rFonts w:ascii="Times New Roman" w:eastAsia="Times New Roman" w:hAnsi="Times New Roman" w:cs="Times New Roman"/>
                <w:bCs/>
                <w:color w:val="000000"/>
                <w:spacing w:val="2"/>
                <w:sz w:val="20"/>
                <w:szCs w:val="20"/>
                <w:lang w:eastAsia="ru-RU"/>
              </w:rPr>
              <w:tab/>
              <w:t>3</w:t>
            </w:r>
            <w:r w:rsidRPr="00401D66">
              <w:rPr>
                <w:rFonts w:ascii="Times New Roman" w:eastAsia="Times New Roman" w:hAnsi="Times New Roman" w:cs="Times New Roman"/>
                <w:bCs/>
                <w:color w:val="000000"/>
                <w:spacing w:val="2"/>
                <w:sz w:val="20"/>
                <w:szCs w:val="20"/>
                <w:lang w:eastAsia="ru-RU"/>
              </w:rPr>
              <w:tab/>
              <w:t>Установлены в прибор</w:t>
            </w:r>
          </w:p>
          <w:p w14:paraId="5570D9DF"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6</w:t>
            </w:r>
            <w:r w:rsidRPr="00401D66">
              <w:rPr>
                <w:rFonts w:ascii="Times New Roman" w:eastAsia="Times New Roman" w:hAnsi="Times New Roman" w:cs="Times New Roman"/>
                <w:bCs/>
                <w:color w:val="000000"/>
                <w:spacing w:val="2"/>
                <w:sz w:val="20"/>
                <w:szCs w:val="20"/>
                <w:lang w:eastAsia="ru-RU"/>
              </w:rPr>
              <w:tab/>
              <w:t>Руководство по эксплуатации</w:t>
            </w:r>
            <w:r w:rsidRPr="00401D66">
              <w:rPr>
                <w:rFonts w:ascii="Times New Roman" w:eastAsia="Times New Roman" w:hAnsi="Times New Roman" w:cs="Times New Roman"/>
                <w:bCs/>
                <w:color w:val="000000"/>
                <w:spacing w:val="2"/>
                <w:sz w:val="20"/>
                <w:szCs w:val="20"/>
                <w:lang w:eastAsia="ru-RU"/>
              </w:rPr>
              <w:tab/>
              <w:t>1</w:t>
            </w:r>
            <w:r w:rsidRPr="00401D66">
              <w:rPr>
                <w:rFonts w:ascii="Times New Roman" w:eastAsia="Times New Roman" w:hAnsi="Times New Roman" w:cs="Times New Roman"/>
                <w:bCs/>
                <w:color w:val="000000"/>
                <w:spacing w:val="2"/>
                <w:sz w:val="20"/>
                <w:szCs w:val="20"/>
                <w:lang w:eastAsia="ru-RU"/>
              </w:rPr>
              <w:tab/>
              <w:t xml:space="preserve"> </w:t>
            </w:r>
          </w:p>
          <w:p w14:paraId="65631281"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7</w:t>
            </w:r>
            <w:r w:rsidRPr="00401D66">
              <w:rPr>
                <w:rFonts w:ascii="Times New Roman" w:eastAsia="Times New Roman" w:hAnsi="Times New Roman" w:cs="Times New Roman"/>
                <w:bCs/>
                <w:color w:val="000000"/>
                <w:spacing w:val="2"/>
                <w:sz w:val="20"/>
                <w:szCs w:val="20"/>
                <w:lang w:eastAsia="ru-RU"/>
              </w:rPr>
              <w:tab/>
              <w:t>Методические рекомендации</w:t>
            </w:r>
            <w:r w:rsidRPr="00401D66">
              <w:rPr>
                <w:rFonts w:ascii="Times New Roman" w:eastAsia="Times New Roman" w:hAnsi="Times New Roman" w:cs="Times New Roman"/>
                <w:bCs/>
                <w:color w:val="000000"/>
                <w:spacing w:val="2"/>
                <w:sz w:val="20"/>
                <w:szCs w:val="20"/>
                <w:lang w:eastAsia="ru-RU"/>
              </w:rPr>
              <w:tab/>
              <w:t>1</w:t>
            </w:r>
            <w:r w:rsidRPr="00401D66">
              <w:rPr>
                <w:rFonts w:ascii="Times New Roman" w:eastAsia="Times New Roman" w:hAnsi="Times New Roman" w:cs="Times New Roman"/>
                <w:bCs/>
                <w:color w:val="000000"/>
                <w:spacing w:val="2"/>
                <w:sz w:val="20"/>
                <w:szCs w:val="20"/>
                <w:lang w:eastAsia="ru-RU"/>
              </w:rPr>
              <w:tab/>
              <w:t xml:space="preserve"> </w:t>
            </w:r>
          </w:p>
          <w:p w14:paraId="36231EBD"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Вместе с оборудованием необходимо предоставить следующую документацию:</w:t>
            </w:r>
          </w:p>
          <w:p w14:paraId="7C5EFEA4"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1.Регистрационное удостоверение (о регистрации в Республике Казахстан);</w:t>
            </w:r>
          </w:p>
          <w:p w14:paraId="635BCC71"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lastRenderedPageBreak/>
              <w:t>2.Сертификат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 письмо из РГП „КазИнМетр„ о том, что он не подлежит внесению в реестр ГСИ Республики Казахстан).</w:t>
            </w:r>
          </w:p>
          <w:p w14:paraId="53BEF66C"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3.Сертификат происхождения;</w:t>
            </w:r>
          </w:p>
          <w:p w14:paraId="6000723C"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4.Акт приема-передачи;</w:t>
            </w:r>
          </w:p>
          <w:p w14:paraId="0C2B624F"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5.Первичная поверка ( если данное оборудование является средством измерения);</w:t>
            </w:r>
          </w:p>
          <w:p w14:paraId="7767237F" w14:textId="77777777" w:rsidR="00401D66" w:rsidRPr="00401D66" w:rsidRDefault="00401D66" w:rsidP="00401D6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6.Гарантийный талон</w:t>
            </w:r>
          </w:p>
          <w:p w14:paraId="6158A9B9" w14:textId="2F29C0EB" w:rsidR="00E04CA4" w:rsidRPr="00401D66" w:rsidRDefault="00401D66" w:rsidP="006D2196">
            <w:pPr>
              <w:shd w:val="clear" w:color="auto" w:fill="FFFFFF"/>
              <w:jc w:val="both"/>
              <w:textAlignment w:val="baseline"/>
              <w:rPr>
                <w:rFonts w:ascii="Times New Roman" w:eastAsia="Times New Roman" w:hAnsi="Times New Roman" w:cs="Times New Roman"/>
                <w:bCs/>
                <w:color w:val="000000"/>
                <w:spacing w:val="2"/>
                <w:sz w:val="20"/>
                <w:szCs w:val="20"/>
                <w:lang w:eastAsia="ru-RU"/>
              </w:rPr>
            </w:pPr>
            <w:r w:rsidRPr="00401D66">
              <w:rPr>
                <w:rFonts w:ascii="Times New Roman" w:eastAsia="Times New Roman" w:hAnsi="Times New Roman" w:cs="Times New Roman"/>
                <w:bCs/>
                <w:color w:val="000000"/>
                <w:spacing w:val="2"/>
                <w:sz w:val="20"/>
                <w:szCs w:val="20"/>
                <w:lang w:eastAsia="ru-RU"/>
              </w:rPr>
              <w:t>7.Паспорт на казахском и русском языках.</w:t>
            </w:r>
          </w:p>
        </w:tc>
        <w:tc>
          <w:tcPr>
            <w:tcW w:w="709" w:type="dxa"/>
            <w:tcBorders>
              <w:top w:val="single" w:sz="4" w:space="0" w:color="auto"/>
              <w:left w:val="nil"/>
              <w:bottom w:val="single" w:sz="4" w:space="0" w:color="auto"/>
              <w:right w:val="nil"/>
            </w:tcBorders>
            <w:shd w:val="clear" w:color="auto" w:fill="auto"/>
            <w:vAlign w:val="center"/>
          </w:tcPr>
          <w:p w14:paraId="2173F713" w14:textId="46324725" w:rsidR="00E04CA4" w:rsidRPr="00D573EC" w:rsidRDefault="00B93251"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8DA57B6" w14:textId="11E0384D" w:rsidR="00E04CA4" w:rsidRPr="00D573EC" w:rsidRDefault="00B93251"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w:t>
            </w:r>
          </w:p>
        </w:tc>
        <w:tc>
          <w:tcPr>
            <w:tcW w:w="992" w:type="dxa"/>
            <w:tcBorders>
              <w:top w:val="single" w:sz="4" w:space="0" w:color="auto"/>
              <w:left w:val="nil"/>
              <w:bottom w:val="single" w:sz="4" w:space="0" w:color="auto"/>
              <w:right w:val="single" w:sz="4" w:space="0" w:color="auto"/>
            </w:tcBorders>
            <w:shd w:val="clear" w:color="auto" w:fill="auto"/>
            <w:vAlign w:val="bottom"/>
          </w:tcPr>
          <w:p w14:paraId="6B63C9B7" w14:textId="0BC7A216" w:rsidR="00E04CA4" w:rsidRPr="00D573EC" w:rsidRDefault="00B93251"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1720000</w:t>
            </w:r>
          </w:p>
        </w:tc>
        <w:tc>
          <w:tcPr>
            <w:tcW w:w="1843" w:type="dxa"/>
            <w:tcBorders>
              <w:top w:val="single" w:sz="4" w:space="0" w:color="auto"/>
              <w:left w:val="nil"/>
              <w:bottom w:val="single" w:sz="4" w:space="0" w:color="auto"/>
              <w:right w:val="single" w:sz="4" w:space="0" w:color="auto"/>
            </w:tcBorders>
            <w:shd w:val="clear" w:color="auto" w:fill="auto"/>
            <w:vAlign w:val="bottom"/>
          </w:tcPr>
          <w:p w14:paraId="6E3E6132" w14:textId="6E09EF98" w:rsidR="00E04CA4" w:rsidRPr="00D573EC" w:rsidRDefault="00B93251" w:rsidP="00E04CA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1720000</w:t>
            </w:r>
          </w:p>
        </w:tc>
        <w:tc>
          <w:tcPr>
            <w:tcW w:w="1843" w:type="dxa"/>
            <w:tcBorders>
              <w:top w:val="single" w:sz="4" w:space="0" w:color="auto"/>
              <w:left w:val="nil"/>
              <w:bottom w:val="single" w:sz="4" w:space="0" w:color="auto"/>
              <w:right w:val="single" w:sz="4" w:space="0" w:color="auto"/>
            </w:tcBorders>
            <w:shd w:val="clear" w:color="FFFFFF" w:fill="FFFFFF"/>
          </w:tcPr>
          <w:p w14:paraId="3917C038" w14:textId="2F7E4C3A" w:rsidR="00E04CA4" w:rsidRPr="00D573EC"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AD2128">
              <w:rPr>
                <w:rFonts w:ascii="Times New Roman" w:hAnsi="Times New Roman" w:cs="Times New Roman"/>
                <w:sz w:val="20"/>
                <w:szCs w:val="20"/>
              </w:rPr>
              <w:t>в течении 30 календарных дней, с момента подписания договора</w:t>
            </w:r>
          </w:p>
        </w:tc>
        <w:tc>
          <w:tcPr>
            <w:tcW w:w="1843" w:type="dxa"/>
            <w:tcBorders>
              <w:top w:val="single" w:sz="4" w:space="0" w:color="auto"/>
              <w:left w:val="nil"/>
              <w:bottom w:val="single" w:sz="4" w:space="0" w:color="auto"/>
              <w:right w:val="single" w:sz="4" w:space="0" w:color="auto"/>
            </w:tcBorders>
            <w:shd w:val="clear" w:color="FFFFFF" w:fill="FFFFFF"/>
          </w:tcPr>
          <w:p w14:paraId="3AE7D974" w14:textId="7C0A0492" w:rsidR="00E04CA4" w:rsidRPr="00D573EC" w:rsidRDefault="00E04CA4" w:rsidP="00E04CA4">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Жамбылская область, г.Тараз, ул.Рысбек батыра, 13 «А»</w:t>
            </w:r>
          </w:p>
        </w:tc>
      </w:tr>
      <w:tr w:rsidR="004F74FD" w:rsidRPr="0064258C" w14:paraId="28921B70" w14:textId="77777777" w:rsidTr="0026639B">
        <w:trPr>
          <w:trHeight w:val="547"/>
        </w:trPr>
        <w:tc>
          <w:tcPr>
            <w:tcW w:w="738" w:type="dxa"/>
            <w:noWrap/>
          </w:tcPr>
          <w:p w14:paraId="1E919730" w14:textId="71DE0FD8" w:rsidR="004F74FD" w:rsidRPr="00015BA2" w:rsidRDefault="00D06189" w:rsidP="004F74FD">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5</w:t>
            </w:r>
          </w:p>
        </w:tc>
        <w:tc>
          <w:tcPr>
            <w:tcW w:w="2127" w:type="dxa"/>
            <w:tcBorders>
              <w:top w:val="nil"/>
              <w:left w:val="single" w:sz="2" w:space="0" w:color="000000"/>
              <w:bottom w:val="single" w:sz="2" w:space="0" w:color="000000"/>
              <w:right w:val="nil"/>
            </w:tcBorders>
          </w:tcPr>
          <w:p w14:paraId="5261CCCD" w14:textId="7044C8C1" w:rsidR="004F74FD" w:rsidRPr="00D573EC" w:rsidRDefault="004F74FD" w:rsidP="004F74FD">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33D79">
              <w:rPr>
                <w:rFonts w:ascii="Times New Roman" w:hAnsi="Times New Roman" w:cs="Times New Roman"/>
                <w:sz w:val="20"/>
                <w:szCs w:val="20"/>
              </w:rPr>
              <w:t xml:space="preserve">Термологгер температуры и влажности </w:t>
            </w:r>
          </w:p>
        </w:tc>
        <w:tc>
          <w:tcPr>
            <w:tcW w:w="2693" w:type="dxa"/>
          </w:tcPr>
          <w:p w14:paraId="19D68914" w14:textId="77777777" w:rsidR="004F74FD" w:rsidRPr="009F483F" w:rsidRDefault="004F74FD" w:rsidP="004F74FD">
            <w:pPr>
              <w:spacing w:after="0" w:line="240" w:lineRule="auto"/>
              <w:rPr>
                <w:rFonts w:ascii="Times New Roman" w:hAnsi="Times New Roman" w:cs="Times New Roman"/>
                <w:color w:val="262020"/>
                <w:lang w:val="kk-KZ"/>
              </w:rPr>
            </w:pPr>
            <w:r w:rsidRPr="009F483F">
              <w:rPr>
                <w:rFonts w:ascii="Times New Roman" w:hAnsi="Times New Roman" w:cs="Times New Roman"/>
                <w:color w:val="262020"/>
                <w:lang w:val="kk-KZ"/>
              </w:rPr>
              <w:t>Основные характеристики:</w:t>
            </w:r>
          </w:p>
          <w:p w14:paraId="56558C92" w14:textId="77777777" w:rsidR="004F74FD" w:rsidRPr="009F483F" w:rsidRDefault="004F74FD" w:rsidP="004F74FD">
            <w:pPr>
              <w:spacing w:after="0" w:line="240" w:lineRule="auto"/>
              <w:rPr>
                <w:rFonts w:ascii="Times New Roman" w:hAnsi="Times New Roman" w:cs="Times New Roman"/>
                <w:color w:val="262020"/>
                <w:lang w:val="kk-KZ"/>
              </w:rPr>
            </w:pPr>
            <w:r w:rsidRPr="009F483F">
              <w:rPr>
                <w:rFonts w:ascii="Times New Roman" w:hAnsi="Times New Roman" w:cs="Times New Roman"/>
                <w:color w:val="262020"/>
                <w:lang w:val="kk-KZ"/>
              </w:rPr>
              <w:t>•</w:t>
            </w:r>
            <w:r w:rsidRPr="009F483F">
              <w:rPr>
                <w:rFonts w:ascii="Times New Roman" w:hAnsi="Times New Roman" w:cs="Times New Roman"/>
                <w:color w:val="262020"/>
                <w:lang w:val="kk-KZ"/>
              </w:rPr>
              <w:tab/>
              <w:t>Диапазон температур: от -30°C до +60°C.</w:t>
            </w:r>
          </w:p>
          <w:p w14:paraId="2AFEA1BF" w14:textId="77777777" w:rsidR="004F74FD" w:rsidRPr="009F483F" w:rsidRDefault="004F74FD" w:rsidP="004F74FD">
            <w:pPr>
              <w:spacing w:after="0" w:line="240" w:lineRule="auto"/>
              <w:rPr>
                <w:rFonts w:ascii="Times New Roman" w:hAnsi="Times New Roman" w:cs="Times New Roman"/>
                <w:color w:val="262020"/>
                <w:lang w:val="kk-KZ"/>
              </w:rPr>
            </w:pPr>
            <w:r w:rsidRPr="009F483F">
              <w:rPr>
                <w:rFonts w:ascii="Times New Roman" w:hAnsi="Times New Roman" w:cs="Times New Roman"/>
                <w:color w:val="262020"/>
                <w:lang w:val="kk-KZ"/>
              </w:rPr>
              <w:t>•</w:t>
            </w:r>
            <w:r w:rsidRPr="009F483F">
              <w:rPr>
                <w:rFonts w:ascii="Times New Roman" w:hAnsi="Times New Roman" w:cs="Times New Roman"/>
                <w:color w:val="262020"/>
                <w:lang w:val="kk-KZ"/>
              </w:rPr>
              <w:tab/>
              <w:t>Погрешность температуры: 0.5°C.</w:t>
            </w:r>
          </w:p>
          <w:p w14:paraId="058FD4A9" w14:textId="77777777" w:rsidR="004F74FD" w:rsidRPr="009F483F" w:rsidRDefault="004F74FD" w:rsidP="004F74FD">
            <w:pPr>
              <w:spacing w:after="0" w:line="240" w:lineRule="auto"/>
              <w:rPr>
                <w:rFonts w:ascii="Times New Roman" w:hAnsi="Times New Roman" w:cs="Times New Roman"/>
                <w:color w:val="262020"/>
                <w:lang w:val="kk-KZ"/>
              </w:rPr>
            </w:pPr>
            <w:r w:rsidRPr="009F483F">
              <w:rPr>
                <w:rFonts w:ascii="Times New Roman" w:hAnsi="Times New Roman" w:cs="Times New Roman"/>
                <w:color w:val="262020"/>
                <w:lang w:val="kk-KZ"/>
              </w:rPr>
              <w:t>•</w:t>
            </w:r>
            <w:r w:rsidRPr="009F483F">
              <w:rPr>
                <w:rFonts w:ascii="Times New Roman" w:hAnsi="Times New Roman" w:cs="Times New Roman"/>
                <w:color w:val="262020"/>
                <w:lang w:val="kk-KZ"/>
              </w:rPr>
              <w:tab/>
              <w:t>Интервал записи данных: 10 минут (настраиваемый через программное обеспечение).</w:t>
            </w:r>
          </w:p>
          <w:p w14:paraId="79DE1AAD" w14:textId="77777777" w:rsidR="004F74FD" w:rsidRPr="009F483F" w:rsidRDefault="004F74FD" w:rsidP="004F74FD">
            <w:pPr>
              <w:spacing w:after="0" w:line="240" w:lineRule="auto"/>
              <w:rPr>
                <w:rFonts w:ascii="Times New Roman" w:hAnsi="Times New Roman" w:cs="Times New Roman"/>
                <w:color w:val="262020"/>
                <w:lang w:val="kk-KZ"/>
              </w:rPr>
            </w:pPr>
            <w:r w:rsidRPr="009F483F">
              <w:rPr>
                <w:rFonts w:ascii="Times New Roman" w:hAnsi="Times New Roman" w:cs="Times New Roman"/>
                <w:color w:val="262020"/>
                <w:lang w:val="kk-KZ"/>
              </w:rPr>
              <w:t>•</w:t>
            </w:r>
            <w:r w:rsidRPr="009F483F">
              <w:rPr>
                <w:rFonts w:ascii="Times New Roman" w:hAnsi="Times New Roman" w:cs="Times New Roman"/>
                <w:color w:val="262020"/>
                <w:lang w:val="kk-KZ"/>
              </w:rPr>
              <w:tab/>
              <w:t>Индикация температуры и влажности на дисплее логгера.</w:t>
            </w:r>
          </w:p>
          <w:p w14:paraId="58B26365" w14:textId="77777777" w:rsidR="004F74FD" w:rsidRPr="004F74FD" w:rsidRDefault="004F74FD" w:rsidP="004F74FD">
            <w:pPr>
              <w:rPr>
                <w:rFonts w:ascii="Times New Roman" w:hAnsi="Times New Roman" w:cs="Times New Roman"/>
                <w:color w:val="262020"/>
              </w:rPr>
            </w:pPr>
            <w:r w:rsidRPr="009F483F">
              <w:rPr>
                <w:rFonts w:ascii="Times New Roman" w:hAnsi="Times New Roman" w:cs="Times New Roman"/>
                <w:color w:val="262020"/>
                <w:lang w:val="kk-KZ"/>
              </w:rPr>
              <w:t>•</w:t>
            </w:r>
            <w:r w:rsidRPr="009F483F">
              <w:rPr>
                <w:rFonts w:ascii="Times New Roman" w:hAnsi="Times New Roman" w:cs="Times New Roman"/>
                <w:color w:val="262020"/>
                <w:lang w:val="kk-KZ"/>
              </w:rPr>
              <w:tab/>
              <w:t>Внесен в реестр СИ РК.</w:t>
            </w:r>
          </w:p>
          <w:p w14:paraId="0CFABAF1" w14:textId="4E9BFFF8" w:rsidR="004F74FD" w:rsidRPr="00D573EC" w:rsidRDefault="004F74FD" w:rsidP="004F74FD">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sz w:val="24"/>
                <w:szCs w:val="24"/>
              </w:rPr>
              <w:t>с сертификатом поверки</w:t>
            </w:r>
          </w:p>
        </w:tc>
        <w:tc>
          <w:tcPr>
            <w:tcW w:w="709" w:type="dxa"/>
            <w:tcBorders>
              <w:top w:val="single" w:sz="4" w:space="0" w:color="auto"/>
              <w:left w:val="nil"/>
              <w:bottom w:val="single" w:sz="4" w:space="0" w:color="auto"/>
              <w:right w:val="nil"/>
            </w:tcBorders>
            <w:shd w:val="clear" w:color="auto" w:fill="auto"/>
            <w:vAlign w:val="center"/>
          </w:tcPr>
          <w:p w14:paraId="09E25EE9" w14:textId="1352AAB1" w:rsidR="004F74FD" w:rsidRPr="00D573EC" w:rsidRDefault="00EC2B53" w:rsidP="004F74FD">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шт</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C5FBC54" w14:textId="656AFF99" w:rsidR="004F74FD" w:rsidRPr="00D573EC" w:rsidRDefault="00EC2B53" w:rsidP="004F74FD">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3</w:t>
            </w:r>
          </w:p>
        </w:tc>
        <w:tc>
          <w:tcPr>
            <w:tcW w:w="992" w:type="dxa"/>
            <w:tcBorders>
              <w:top w:val="single" w:sz="4" w:space="0" w:color="auto"/>
              <w:left w:val="nil"/>
              <w:bottom w:val="single" w:sz="4" w:space="0" w:color="auto"/>
              <w:right w:val="single" w:sz="4" w:space="0" w:color="auto"/>
            </w:tcBorders>
            <w:shd w:val="clear" w:color="auto" w:fill="auto"/>
            <w:vAlign w:val="bottom"/>
          </w:tcPr>
          <w:p w14:paraId="0FC8B863" w14:textId="66EE8476" w:rsidR="004F74FD" w:rsidRPr="00D573EC" w:rsidRDefault="00EC2B53" w:rsidP="004F74FD">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69000</w:t>
            </w:r>
          </w:p>
        </w:tc>
        <w:tc>
          <w:tcPr>
            <w:tcW w:w="1843" w:type="dxa"/>
            <w:tcBorders>
              <w:top w:val="single" w:sz="4" w:space="0" w:color="auto"/>
              <w:left w:val="nil"/>
              <w:bottom w:val="single" w:sz="4" w:space="0" w:color="auto"/>
              <w:right w:val="single" w:sz="4" w:space="0" w:color="auto"/>
            </w:tcBorders>
            <w:shd w:val="clear" w:color="auto" w:fill="auto"/>
            <w:vAlign w:val="bottom"/>
          </w:tcPr>
          <w:p w14:paraId="22566796" w14:textId="43695F2A" w:rsidR="004F74FD" w:rsidRPr="00D573EC" w:rsidRDefault="00EC2B53" w:rsidP="004F74FD">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207000</w:t>
            </w:r>
          </w:p>
        </w:tc>
        <w:tc>
          <w:tcPr>
            <w:tcW w:w="1843" w:type="dxa"/>
            <w:tcBorders>
              <w:top w:val="single" w:sz="4" w:space="0" w:color="auto"/>
              <w:left w:val="nil"/>
              <w:bottom w:val="single" w:sz="4" w:space="0" w:color="auto"/>
              <w:right w:val="single" w:sz="4" w:space="0" w:color="auto"/>
            </w:tcBorders>
            <w:shd w:val="clear" w:color="FFFFFF" w:fill="FFFFFF"/>
          </w:tcPr>
          <w:p w14:paraId="67D0B31E" w14:textId="611506B2" w:rsidR="004F74FD" w:rsidRPr="00D573EC" w:rsidRDefault="004F74FD" w:rsidP="004F74FD">
            <w:pPr>
              <w:shd w:val="clear" w:color="auto" w:fill="FFFFFF"/>
              <w:jc w:val="both"/>
              <w:textAlignment w:val="baseline"/>
              <w:rPr>
                <w:rFonts w:ascii="Times New Roman" w:hAnsi="Times New Roman" w:cs="Times New Roman"/>
                <w:sz w:val="20"/>
                <w:szCs w:val="20"/>
              </w:rPr>
            </w:pPr>
            <w:r w:rsidRPr="00AD2128">
              <w:rPr>
                <w:rFonts w:ascii="Times New Roman" w:hAnsi="Times New Roman" w:cs="Times New Roman"/>
                <w:sz w:val="20"/>
                <w:szCs w:val="20"/>
              </w:rPr>
              <w:t>в течении 30 календарных дней, с момента подписания договора</w:t>
            </w:r>
          </w:p>
        </w:tc>
        <w:tc>
          <w:tcPr>
            <w:tcW w:w="1843" w:type="dxa"/>
            <w:tcBorders>
              <w:top w:val="single" w:sz="4" w:space="0" w:color="auto"/>
              <w:left w:val="nil"/>
              <w:bottom w:val="single" w:sz="4" w:space="0" w:color="auto"/>
              <w:right w:val="single" w:sz="4" w:space="0" w:color="auto"/>
            </w:tcBorders>
            <w:shd w:val="clear" w:color="FFFFFF" w:fill="FFFFFF"/>
          </w:tcPr>
          <w:p w14:paraId="4C7466A1" w14:textId="701F95CA" w:rsidR="004F74FD" w:rsidRPr="00D573EC" w:rsidRDefault="004F74FD" w:rsidP="004F74FD">
            <w:pPr>
              <w:shd w:val="clear" w:color="auto" w:fill="FFFFFF"/>
              <w:jc w:val="both"/>
              <w:textAlignment w:val="baseline"/>
              <w:rPr>
                <w:rFonts w:ascii="Times New Roman" w:hAnsi="Times New Roman" w:cs="Times New Roman"/>
                <w:sz w:val="20"/>
                <w:szCs w:val="20"/>
              </w:rPr>
            </w:pPr>
            <w:r w:rsidRPr="00D573EC">
              <w:rPr>
                <w:rFonts w:ascii="Times New Roman" w:hAnsi="Times New Roman" w:cs="Times New Roman"/>
                <w:sz w:val="20"/>
                <w:szCs w:val="20"/>
              </w:rPr>
              <w:t>Жамбылская область, г.Тараз, ул.Рысбек батыра, 13 «А»</w:t>
            </w:r>
          </w:p>
        </w:tc>
      </w:tr>
    </w:tbl>
    <w:p w14:paraId="0CFA27BD" w14:textId="77777777" w:rsidR="0064258C" w:rsidRPr="0064258C" w:rsidRDefault="0064258C" w:rsidP="0064258C">
      <w:pPr>
        <w:shd w:val="clear" w:color="auto" w:fill="FFFFFF"/>
        <w:spacing w:after="0" w:line="240" w:lineRule="auto"/>
        <w:jc w:val="both"/>
        <w:textAlignment w:val="baseline"/>
        <w:rPr>
          <w:rFonts w:ascii="Times New Roman" w:eastAsia="Times New Roman" w:hAnsi="Times New Roman" w:cs="Times New Roman"/>
          <w:b/>
          <w:i/>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CEA7478" w14:textId="77777777" w:rsidR="00F40209" w:rsidRPr="00624C87"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982FBD6" w14:textId="59DE6513" w:rsidR="00806CB6" w:rsidRPr="007860B4"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kk-KZ"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64258C">
        <w:rPr>
          <w:rFonts w:ascii="Times New Roman" w:eastAsia="Times New Roman" w:hAnsi="Times New Roman" w:cs="Times New Roman"/>
          <w:b/>
          <w:color w:val="000000"/>
          <w:spacing w:val="2"/>
          <w:sz w:val="20"/>
          <w:szCs w:val="20"/>
          <w:lang w:eastAsia="ru-RU"/>
        </w:rPr>
        <w:t xml:space="preserve"> </w:t>
      </w:r>
      <w:r w:rsidR="008E20B5" w:rsidRPr="0064258C">
        <w:rPr>
          <w:rFonts w:ascii="Times New Roman" w:eastAsia="Times New Roman" w:hAnsi="Times New Roman" w:cs="Times New Roman"/>
          <w:b/>
          <w:color w:val="000000"/>
          <w:spacing w:val="2"/>
          <w:sz w:val="20"/>
          <w:szCs w:val="20"/>
          <w:lang w:eastAsia="ru-RU"/>
        </w:rPr>
        <w:t>_________</w:t>
      </w:r>
      <w:r w:rsidR="00AF7B18" w:rsidRPr="0064258C">
        <w:rPr>
          <w:rFonts w:ascii="Times New Roman" w:eastAsia="Times New Roman" w:hAnsi="Times New Roman" w:cs="Times New Roman"/>
          <w:b/>
          <w:color w:val="000000"/>
          <w:spacing w:val="2"/>
          <w:sz w:val="20"/>
          <w:szCs w:val="20"/>
          <w:lang w:eastAsia="ru-RU"/>
        </w:rPr>
        <w:t xml:space="preserve"> </w:t>
      </w:r>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теңгені</w:t>
      </w:r>
      <w:r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құрайды</w:t>
      </w:r>
      <w:r w:rsidRPr="0064258C">
        <w:rPr>
          <w:rFonts w:ascii="Times New Roman" w:eastAsia="Times New Roman" w:hAnsi="Times New Roman" w:cs="Times New Roman"/>
          <w:b/>
          <w:color w:val="000000"/>
          <w:spacing w:val="2"/>
          <w:sz w:val="20"/>
          <w:szCs w:val="20"/>
          <w:lang w:eastAsia="ru-RU"/>
        </w:rPr>
        <w:t>.</w:t>
      </w:r>
    </w:p>
    <w:p w14:paraId="0103E4DD" w14:textId="77777777" w:rsidR="00806CB6" w:rsidRPr="0064258C"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2A1585D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8E20B5">
        <w:rPr>
          <w:rFonts w:ascii="Times New Roman" w:eastAsia="Times New Roman" w:hAnsi="Times New Roman" w:cs="Times New Roman"/>
          <w:b/>
          <w:color w:val="000000"/>
          <w:spacing w:val="2"/>
          <w:sz w:val="20"/>
          <w:szCs w:val="20"/>
          <w:lang w:val="kk-KZ" w:eastAsia="ru-RU"/>
        </w:rPr>
        <w:t>_______</w:t>
      </w:r>
      <w:r w:rsidR="00AF7B18">
        <w:rPr>
          <w:rFonts w:ascii="Times New Roman" w:eastAsia="Times New Roman" w:hAnsi="Times New Roman" w:cs="Times New Roman"/>
          <w:b/>
          <w:color w:val="000000"/>
          <w:spacing w:val="2"/>
          <w:sz w:val="20"/>
          <w:szCs w:val="20"/>
          <w:lang w:val="kk-KZ" w:eastAsia="ru-RU"/>
        </w:rPr>
        <w:t xml:space="preserve"> (</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Тапсырыс беруші:</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Өнім беруші:</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56710613" w14:textId="32F2271C" w:rsidR="008E6354" w:rsidRPr="00106B05" w:rsidRDefault="008E6354" w:rsidP="00106B05">
      <w:pPr>
        <w:rPr>
          <w:rFonts w:ascii="Times New Roman" w:hAnsi="Times New Roman" w:cs="Times New Roman"/>
          <w:sz w:val="20"/>
          <w:szCs w:val="20"/>
        </w:rPr>
      </w:pPr>
    </w:p>
    <w:sectPr w:rsidR="008E6354" w:rsidRPr="00106B05" w:rsidSect="0064258C">
      <w:pgSz w:w="16838" w:h="11906" w:orient="landscape"/>
      <w:pgMar w:top="1134" w:right="567"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FCCE" w14:textId="77777777" w:rsidR="00433343" w:rsidRDefault="00433343" w:rsidP="00906020">
      <w:pPr>
        <w:spacing w:after="0" w:line="240" w:lineRule="auto"/>
      </w:pPr>
      <w:r>
        <w:separator/>
      </w:r>
    </w:p>
  </w:endnote>
  <w:endnote w:type="continuationSeparator" w:id="0">
    <w:p w14:paraId="1268514D" w14:textId="77777777" w:rsidR="00433343" w:rsidRDefault="0043334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0643" w14:textId="77777777" w:rsidR="00433343" w:rsidRDefault="00433343" w:rsidP="00906020">
      <w:pPr>
        <w:spacing w:after="0" w:line="240" w:lineRule="auto"/>
      </w:pPr>
      <w:r>
        <w:separator/>
      </w:r>
    </w:p>
  </w:footnote>
  <w:footnote w:type="continuationSeparator" w:id="0">
    <w:p w14:paraId="12DF7229" w14:textId="77777777" w:rsidR="00433343" w:rsidRDefault="00433343" w:rsidP="0090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C2CC9"/>
    <w:multiLevelType w:val="multilevel"/>
    <w:tmpl w:val="B406029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6BBA09AA"/>
    <w:multiLevelType w:val="multilevel"/>
    <w:tmpl w:val="C9F4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4623715">
    <w:abstractNumId w:val="1"/>
  </w:num>
  <w:num w:numId="2" w16cid:durableId="103588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15BA2"/>
    <w:rsid w:val="00030B37"/>
    <w:rsid w:val="00042EAE"/>
    <w:rsid w:val="000534BC"/>
    <w:rsid w:val="000726CB"/>
    <w:rsid w:val="00086DBD"/>
    <w:rsid w:val="000D5659"/>
    <w:rsid w:val="000E5AEB"/>
    <w:rsid w:val="000F3384"/>
    <w:rsid w:val="00104A56"/>
    <w:rsid w:val="00106531"/>
    <w:rsid w:val="00106B05"/>
    <w:rsid w:val="00123D24"/>
    <w:rsid w:val="00124994"/>
    <w:rsid w:val="00125A0C"/>
    <w:rsid w:val="0013594D"/>
    <w:rsid w:val="001408D8"/>
    <w:rsid w:val="00163F58"/>
    <w:rsid w:val="00165B0D"/>
    <w:rsid w:val="00167AE4"/>
    <w:rsid w:val="00176010"/>
    <w:rsid w:val="00190EE2"/>
    <w:rsid w:val="001932F1"/>
    <w:rsid w:val="001A6EA1"/>
    <w:rsid w:val="001B11E9"/>
    <w:rsid w:val="001B79A4"/>
    <w:rsid w:val="001C0D21"/>
    <w:rsid w:val="001E2665"/>
    <w:rsid w:val="001E3407"/>
    <w:rsid w:val="001E53A9"/>
    <w:rsid w:val="001F1BA1"/>
    <w:rsid w:val="00204DFA"/>
    <w:rsid w:val="00226867"/>
    <w:rsid w:val="00237D20"/>
    <w:rsid w:val="00237EF7"/>
    <w:rsid w:val="00246764"/>
    <w:rsid w:val="00256B65"/>
    <w:rsid w:val="00262611"/>
    <w:rsid w:val="002654F1"/>
    <w:rsid w:val="0027232C"/>
    <w:rsid w:val="00273637"/>
    <w:rsid w:val="0027557A"/>
    <w:rsid w:val="00276C86"/>
    <w:rsid w:val="0029089A"/>
    <w:rsid w:val="00293766"/>
    <w:rsid w:val="00294E2F"/>
    <w:rsid w:val="0029771B"/>
    <w:rsid w:val="002977ED"/>
    <w:rsid w:val="002A2BF5"/>
    <w:rsid w:val="002C051C"/>
    <w:rsid w:val="002C0A59"/>
    <w:rsid w:val="002D2691"/>
    <w:rsid w:val="003123E4"/>
    <w:rsid w:val="00313C1E"/>
    <w:rsid w:val="003177BC"/>
    <w:rsid w:val="0032619E"/>
    <w:rsid w:val="003337A6"/>
    <w:rsid w:val="003425E3"/>
    <w:rsid w:val="003441A4"/>
    <w:rsid w:val="00365162"/>
    <w:rsid w:val="003739CA"/>
    <w:rsid w:val="003751E7"/>
    <w:rsid w:val="00384D50"/>
    <w:rsid w:val="003A05C9"/>
    <w:rsid w:val="003A2A79"/>
    <w:rsid w:val="003C7063"/>
    <w:rsid w:val="003D5E09"/>
    <w:rsid w:val="003E37B5"/>
    <w:rsid w:val="003E38DC"/>
    <w:rsid w:val="003E4D31"/>
    <w:rsid w:val="0040061C"/>
    <w:rsid w:val="00401D66"/>
    <w:rsid w:val="00411267"/>
    <w:rsid w:val="00421EEA"/>
    <w:rsid w:val="004329F9"/>
    <w:rsid w:val="00433343"/>
    <w:rsid w:val="004375C9"/>
    <w:rsid w:val="00440694"/>
    <w:rsid w:val="0044145E"/>
    <w:rsid w:val="00451FEB"/>
    <w:rsid w:val="00472CAA"/>
    <w:rsid w:val="00492607"/>
    <w:rsid w:val="00496A1A"/>
    <w:rsid w:val="004B1505"/>
    <w:rsid w:val="004B5675"/>
    <w:rsid w:val="004C0462"/>
    <w:rsid w:val="004C6649"/>
    <w:rsid w:val="004D21B0"/>
    <w:rsid w:val="004D3C30"/>
    <w:rsid w:val="004E755D"/>
    <w:rsid w:val="004E7E9B"/>
    <w:rsid w:val="004F74FD"/>
    <w:rsid w:val="00507444"/>
    <w:rsid w:val="00527059"/>
    <w:rsid w:val="005319DA"/>
    <w:rsid w:val="00541012"/>
    <w:rsid w:val="00545685"/>
    <w:rsid w:val="00550987"/>
    <w:rsid w:val="00557B4D"/>
    <w:rsid w:val="005721BB"/>
    <w:rsid w:val="005800FE"/>
    <w:rsid w:val="00584BA2"/>
    <w:rsid w:val="00586AD5"/>
    <w:rsid w:val="0058726B"/>
    <w:rsid w:val="005903B7"/>
    <w:rsid w:val="0059116D"/>
    <w:rsid w:val="005C57A7"/>
    <w:rsid w:val="005D1947"/>
    <w:rsid w:val="005E3EC3"/>
    <w:rsid w:val="005E497A"/>
    <w:rsid w:val="005E630C"/>
    <w:rsid w:val="005E7B58"/>
    <w:rsid w:val="005F28C1"/>
    <w:rsid w:val="005F548E"/>
    <w:rsid w:val="00603A14"/>
    <w:rsid w:val="0061551A"/>
    <w:rsid w:val="00615DCB"/>
    <w:rsid w:val="00620E3F"/>
    <w:rsid w:val="00624C87"/>
    <w:rsid w:val="00632267"/>
    <w:rsid w:val="0064258C"/>
    <w:rsid w:val="006571DF"/>
    <w:rsid w:val="006626FF"/>
    <w:rsid w:val="00670898"/>
    <w:rsid w:val="0067777B"/>
    <w:rsid w:val="00684CB6"/>
    <w:rsid w:val="006852E8"/>
    <w:rsid w:val="006867EF"/>
    <w:rsid w:val="00690425"/>
    <w:rsid w:val="00693B3A"/>
    <w:rsid w:val="006A29F7"/>
    <w:rsid w:val="006B215A"/>
    <w:rsid w:val="006B24AD"/>
    <w:rsid w:val="006B35E0"/>
    <w:rsid w:val="006B5482"/>
    <w:rsid w:val="006B614D"/>
    <w:rsid w:val="006B756B"/>
    <w:rsid w:val="006C2C17"/>
    <w:rsid w:val="006D2196"/>
    <w:rsid w:val="006D56BC"/>
    <w:rsid w:val="006F474A"/>
    <w:rsid w:val="00702FBD"/>
    <w:rsid w:val="00703944"/>
    <w:rsid w:val="007076C4"/>
    <w:rsid w:val="00710FB0"/>
    <w:rsid w:val="00721793"/>
    <w:rsid w:val="007339E4"/>
    <w:rsid w:val="00735770"/>
    <w:rsid w:val="0074023A"/>
    <w:rsid w:val="00753C92"/>
    <w:rsid w:val="007549B1"/>
    <w:rsid w:val="00777B12"/>
    <w:rsid w:val="00785DDE"/>
    <w:rsid w:val="007860B4"/>
    <w:rsid w:val="007974DA"/>
    <w:rsid w:val="007A0E59"/>
    <w:rsid w:val="007E6AB0"/>
    <w:rsid w:val="00805572"/>
    <w:rsid w:val="00806CB6"/>
    <w:rsid w:val="0082793A"/>
    <w:rsid w:val="00852C9D"/>
    <w:rsid w:val="00865ACD"/>
    <w:rsid w:val="00873E31"/>
    <w:rsid w:val="00890B54"/>
    <w:rsid w:val="008B50C2"/>
    <w:rsid w:val="008C1CD9"/>
    <w:rsid w:val="008D536F"/>
    <w:rsid w:val="008D5BF4"/>
    <w:rsid w:val="008D79D3"/>
    <w:rsid w:val="008E20B5"/>
    <w:rsid w:val="008E6354"/>
    <w:rsid w:val="008E6A56"/>
    <w:rsid w:val="008F10EC"/>
    <w:rsid w:val="0090044E"/>
    <w:rsid w:val="00903830"/>
    <w:rsid w:val="00906020"/>
    <w:rsid w:val="00912C83"/>
    <w:rsid w:val="00936E25"/>
    <w:rsid w:val="0095301E"/>
    <w:rsid w:val="009710EF"/>
    <w:rsid w:val="009741A4"/>
    <w:rsid w:val="0098671D"/>
    <w:rsid w:val="0099222B"/>
    <w:rsid w:val="009A1DCA"/>
    <w:rsid w:val="009B00B6"/>
    <w:rsid w:val="009B724A"/>
    <w:rsid w:val="009D1000"/>
    <w:rsid w:val="009E0C55"/>
    <w:rsid w:val="009F7B07"/>
    <w:rsid w:val="00A050BF"/>
    <w:rsid w:val="00A156C8"/>
    <w:rsid w:val="00A201EF"/>
    <w:rsid w:val="00A353CD"/>
    <w:rsid w:val="00A41BB2"/>
    <w:rsid w:val="00A43340"/>
    <w:rsid w:val="00A44314"/>
    <w:rsid w:val="00A450D4"/>
    <w:rsid w:val="00A575E8"/>
    <w:rsid w:val="00A71EF2"/>
    <w:rsid w:val="00A756CA"/>
    <w:rsid w:val="00A87A1A"/>
    <w:rsid w:val="00A917ED"/>
    <w:rsid w:val="00AA6828"/>
    <w:rsid w:val="00AB165D"/>
    <w:rsid w:val="00AD18E3"/>
    <w:rsid w:val="00AD44B5"/>
    <w:rsid w:val="00AF0277"/>
    <w:rsid w:val="00AF12A8"/>
    <w:rsid w:val="00AF7B18"/>
    <w:rsid w:val="00B03B28"/>
    <w:rsid w:val="00B2349E"/>
    <w:rsid w:val="00B27568"/>
    <w:rsid w:val="00B275A2"/>
    <w:rsid w:val="00B32DE0"/>
    <w:rsid w:val="00B33559"/>
    <w:rsid w:val="00B37492"/>
    <w:rsid w:val="00B47E81"/>
    <w:rsid w:val="00B57272"/>
    <w:rsid w:val="00B62FFA"/>
    <w:rsid w:val="00B63366"/>
    <w:rsid w:val="00B63E07"/>
    <w:rsid w:val="00B71B90"/>
    <w:rsid w:val="00B72078"/>
    <w:rsid w:val="00B84438"/>
    <w:rsid w:val="00B877D3"/>
    <w:rsid w:val="00B9234D"/>
    <w:rsid w:val="00B93251"/>
    <w:rsid w:val="00B975A3"/>
    <w:rsid w:val="00BA32DB"/>
    <w:rsid w:val="00BB627E"/>
    <w:rsid w:val="00BB6882"/>
    <w:rsid w:val="00BC114F"/>
    <w:rsid w:val="00BC6968"/>
    <w:rsid w:val="00BC7613"/>
    <w:rsid w:val="00C10F88"/>
    <w:rsid w:val="00C12EB5"/>
    <w:rsid w:val="00C16E8A"/>
    <w:rsid w:val="00C24C32"/>
    <w:rsid w:val="00C25B59"/>
    <w:rsid w:val="00C46193"/>
    <w:rsid w:val="00C56950"/>
    <w:rsid w:val="00C60C69"/>
    <w:rsid w:val="00C611A0"/>
    <w:rsid w:val="00C654E8"/>
    <w:rsid w:val="00C71E71"/>
    <w:rsid w:val="00C76EA3"/>
    <w:rsid w:val="00C80837"/>
    <w:rsid w:val="00C9039E"/>
    <w:rsid w:val="00C92504"/>
    <w:rsid w:val="00C96C7A"/>
    <w:rsid w:val="00C97156"/>
    <w:rsid w:val="00CB75B2"/>
    <w:rsid w:val="00CC3E4E"/>
    <w:rsid w:val="00CC45A5"/>
    <w:rsid w:val="00CC4885"/>
    <w:rsid w:val="00CC5716"/>
    <w:rsid w:val="00CC7689"/>
    <w:rsid w:val="00CE233F"/>
    <w:rsid w:val="00CF54BF"/>
    <w:rsid w:val="00D02697"/>
    <w:rsid w:val="00D06189"/>
    <w:rsid w:val="00D07BD1"/>
    <w:rsid w:val="00D205EF"/>
    <w:rsid w:val="00D21D22"/>
    <w:rsid w:val="00D23011"/>
    <w:rsid w:val="00D26BEA"/>
    <w:rsid w:val="00D305F6"/>
    <w:rsid w:val="00D30F2A"/>
    <w:rsid w:val="00D32620"/>
    <w:rsid w:val="00D32638"/>
    <w:rsid w:val="00D40608"/>
    <w:rsid w:val="00D51DA7"/>
    <w:rsid w:val="00D52070"/>
    <w:rsid w:val="00D5505A"/>
    <w:rsid w:val="00D573EC"/>
    <w:rsid w:val="00D57A6A"/>
    <w:rsid w:val="00D6443F"/>
    <w:rsid w:val="00D67FC0"/>
    <w:rsid w:val="00D80784"/>
    <w:rsid w:val="00D867AE"/>
    <w:rsid w:val="00D906F0"/>
    <w:rsid w:val="00D915A0"/>
    <w:rsid w:val="00D965FA"/>
    <w:rsid w:val="00DB3B9B"/>
    <w:rsid w:val="00DC1FFE"/>
    <w:rsid w:val="00DC3CC7"/>
    <w:rsid w:val="00DC4C38"/>
    <w:rsid w:val="00DC7744"/>
    <w:rsid w:val="00DC7D6F"/>
    <w:rsid w:val="00DF014E"/>
    <w:rsid w:val="00DF535A"/>
    <w:rsid w:val="00E04CA4"/>
    <w:rsid w:val="00E106DF"/>
    <w:rsid w:val="00E20556"/>
    <w:rsid w:val="00E32D12"/>
    <w:rsid w:val="00E37A85"/>
    <w:rsid w:val="00E73401"/>
    <w:rsid w:val="00E75300"/>
    <w:rsid w:val="00E76E7A"/>
    <w:rsid w:val="00E7764B"/>
    <w:rsid w:val="00E8023A"/>
    <w:rsid w:val="00E93F86"/>
    <w:rsid w:val="00EA2E57"/>
    <w:rsid w:val="00EA7FD3"/>
    <w:rsid w:val="00EB1C04"/>
    <w:rsid w:val="00EB79D0"/>
    <w:rsid w:val="00EC2B53"/>
    <w:rsid w:val="00EC3E25"/>
    <w:rsid w:val="00EC526D"/>
    <w:rsid w:val="00EC73C4"/>
    <w:rsid w:val="00ED45D3"/>
    <w:rsid w:val="00EE2CE6"/>
    <w:rsid w:val="00EE5587"/>
    <w:rsid w:val="00EF4570"/>
    <w:rsid w:val="00EF7C74"/>
    <w:rsid w:val="00F01074"/>
    <w:rsid w:val="00F062A5"/>
    <w:rsid w:val="00F252B6"/>
    <w:rsid w:val="00F33D9B"/>
    <w:rsid w:val="00F40209"/>
    <w:rsid w:val="00F46AF5"/>
    <w:rsid w:val="00F508FE"/>
    <w:rsid w:val="00F648CA"/>
    <w:rsid w:val="00F72D02"/>
    <w:rsid w:val="00F90C3C"/>
    <w:rsid w:val="00F92F64"/>
    <w:rsid w:val="00FA0B1E"/>
    <w:rsid w:val="00FA1DDB"/>
    <w:rsid w:val="00FA22D7"/>
    <w:rsid w:val="00FB0B6D"/>
    <w:rsid w:val="00FB3B31"/>
    <w:rsid w:val="00FB77FE"/>
    <w:rsid w:val="00FD5A46"/>
    <w:rsid w:val="00FD6238"/>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paragraph" w:styleId="4">
    <w:name w:val="heading 4"/>
    <w:basedOn w:val="a"/>
    <w:next w:val="a"/>
    <w:link w:val="40"/>
    <w:uiPriority w:val="9"/>
    <w:semiHidden/>
    <w:unhideWhenUsed/>
    <w:qFormat/>
    <w:rsid w:val="00401D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401D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table" w:customStyle="1" w:styleId="1">
    <w:name w:val="Сетка таблицы1"/>
    <w:basedOn w:val="a1"/>
    <w:next w:val="a5"/>
    <w:uiPriority w:val="39"/>
    <w:rsid w:val="0064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01D6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401D6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 w:id="18437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18</Pages>
  <Words>8396</Words>
  <Characters>47862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Батурина Анна</cp:lastModifiedBy>
  <cp:revision>77</cp:revision>
  <cp:lastPrinted>2023-06-26T05:56:00Z</cp:lastPrinted>
  <dcterms:created xsi:type="dcterms:W3CDTF">2024-01-31T04:06:00Z</dcterms:created>
  <dcterms:modified xsi:type="dcterms:W3CDTF">2024-04-24T09:40:00Z</dcterms:modified>
</cp:coreProperties>
</file>